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topLinePunct/>
        <w:spacing w:line="600" w:lineRule="exact"/>
        <w:jc w:val="left"/>
        <w:rPr>
          <w:rFonts w:hint="default" w:ascii="Times New Roman" w:hAnsi="Times New Roman" w:eastAsia="黑体" w:cs="Times New Roman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67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第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三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轮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四川省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生态环境保护督察第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二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项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67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第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3个问题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整改任务完成情况表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autoSpaceDE/>
        <w:autoSpaceDN/>
        <w:bidi w:val="0"/>
        <w:adjustRightInd/>
        <w:snapToGrid/>
        <w:spacing w:line="670" w:lineRule="exact"/>
        <w:textAlignment w:val="auto"/>
        <w:rPr>
          <w:rFonts w:hint="eastAsia"/>
        </w:rPr>
      </w:pPr>
    </w:p>
    <w:tbl>
      <w:tblPr>
        <w:tblStyle w:val="6"/>
        <w:tblW w:w="88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7" w:type="dxa"/>
          <w:bottom w:w="0" w:type="dxa"/>
          <w:right w:w="17" w:type="dxa"/>
        </w:tblCellMar>
      </w:tblPr>
      <w:tblGrid>
        <w:gridCol w:w="2716"/>
        <w:gridCol w:w="61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2167" w:hRule="atLeas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 w:val="0"/>
              <w:topLinePunct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整改任务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80" w:lineRule="exact"/>
              <w:ind w:firstLine="560" w:firstLineChars="200"/>
              <w:jc w:val="both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eastAsia="zh-CN"/>
              </w:rPr>
              <w:t>四川省第三轮生态环境保护督察第二项整改任务第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3个问题：燕子沟镇至燕子沟景区冰窖口改建道路工程超范围施工，侵占贡嘎山国家级自然保护区1.97公顷。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695" w:hRule="atLeas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 w:val="0"/>
              <w:topLinePunct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整改责任单位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海管委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693" w:hRule="atLeas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 w:val="0"/>
              <w:topLinePunct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整改目标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  <w:lang w:val="en-US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取得项目进入自然保护区准入许可。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2124" w:hRule="atLeas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 w:val="0"/>
              <w:topLinePunct/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整改措施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560" w:firstLineChars="200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1.2024年8月,已完成燕子沟镇至燕子沟景区冰窖口改建道路工程超范围施工，侵占自然保护地的违法行为立案查处。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560" w:firstLineChars="200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2.2024年8月，已取得贡山国家级风景名胜区准入手续。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560" w:firstLineChars="200"/>
              <w:jc w:val="both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3.2025年12月底前，取得项目进入贡嘎山国家级自然保护区许可。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7" w:type="dxa"/>
            <w:bottom w:w="0" w:type="dxa"/>
            <w:right w:w="17" w:type="dxa"/>
          </w:tblCellMar>
        </w:tblPrEx>
        <w:trPr>
          <w:trHeight w:val="1405" w:hRule="exact"/>
          <w:jc w:val="center"/>
        </w:trPr>
        <w:tc>
          <w:tcPr>
            <w:tcW w:w="2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整改主要工作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32"/>
                <w:szCs w:val="32"/>
              </w:rPr>
              <w:t>及成效</w:t>
            </w:r>
          </w:p>
        </w:tc>
        <w:tc>
          <w:tcPr>
            <w:tcW w:w="6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 w:val="0"/>
              <w:topLinePunct/>
              <w:autoSpaceDE/>
              <w:autoSpaceDN/>
              <w:bidi w:val="0"/>
              <w:adjustRightInd/>
              <w:snapToGrid/>
              <w:spacing w:line="576" w:lineRule="exact"/>
              <w:ind w:firstLine="560" w:firstLineChars="200"/>
              <w:textAlignment w:val="auto"/>
              <w:rPr>
                <w:rFonts w:hint="default" w:ascii="Times New Roman" w:hAnsi="Times New Roman" w:eastAsia="楷体_GB2312" w:cs="Times New Roman"/>
                <w:kern w:val="0"/>
                <w:sz w:val="36"/>
                <w:szCs w:val="36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2025年7月，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已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取得项目进入自然保护区准入许可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8"/>
                <w:szCs w:val="28"/>
                <w:lang w:val="en-US" w:eastAsia="zh-CN"/>
              </w:rPr>
              <w:t>。</w:t>
            </w:r>
          </w:p>
        </w:tc>
      </w:tr>
    </w:tbl>
    <w:p/>
    <w:sectPr>
      <w:pgSz w:w="11906" w:h="16838"/>
      <w:pgMar w:top="2098" w:right="1531" w:bottom="187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29364FCD-FE75-4FAE-90FE-114C9431C464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64F102F4-6501-48CD-9C9A-6B64CB6BF62E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F50ADDA2-2A06-41CF-9B5C-C212D5FBEEF5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4838854A-82D6-4B66-8FBA-12A301E007AF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C34265D2-A8CE-4784-8A07-82AAA68DA6E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xNTFhM2NjMGViODczYTYwYWNiYTNkY2RhZmY3NGMifQ=="/>
  </w:docVars>
  <w:rsids>
    <w:rsidRoot w:val="032E69F5"/>
    <w:rsid w:val="032E69F5"/>
    <w:rsid w:val="12F95CFD"/>
    <w:rsid w:val="1E2148F2"/>
    <w:rsid w:val="23D422F4"/>
    <w:rsid w:val="3EC63E98"/>
    <w:rsid w:val="432A59BE"/>
    <w:rsid w:val="54FE71F9"/>
    <w:rsid w:val="5554016E"/>
    <w:rsid w:val="5C8041A9"/>
    <w:rsid w:val="5F002B9D"/>
    <w:rsid w:val="62C324AB"/>
    <w:rsid w:val="6335477E"/>
    <w:rsid w:val="6F0137F4"/>
    <w:rsid w:val="777AC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99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99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qFormat/>
    <w:uiPriority w:val="99"/>
    <w:rPr>
      <w:rFonts w:ascii="Calibri" w:hAnsi="Calibri" w:eastAsia="宋体" w:cs="黑体"/>
    </w:rPr>
  </w:style>
  <w:style w:type="paragraph" w:styleId="3">
    <w:name w:val="index 8"/>
    <w:basedOn w:val="1"/>
    <w:next w:val="1"/>
    <w:semiHidden/>
    <w:qFormat/>
    <w:uiPriority w:val="99"/>
    <w:pPr>
      <w:ind w:left="2940"/>
    </w:pPr>
  </w:style>
  <w:style w:type="paragraph" w:styleId="4">
    <w:name w:val="Body Text"/>
    <w:basedOn w:val="1"/>
    <w:next w:val="3"/>
    <w:qFormat/>
    <w:uiPriority w:val="0"/>
    <w:pPr>
      <w:widowControl/>
      <w:spacing w:line="360" w:lineRule="auto"/>
      <w:jc w:val="left"/>
    </w:pPr>
    <w:rPr>
      <w:rFonts w:ascii="Calibri" w:hAnsi="Calibri" w:eastAsia="宋体" w:cs="Times New Roman"/>
      <w:color w:val="000000"/>
      <w:kern w:val="0"/>
      <w:sz w:val="24"/>
      <w:szCs w:val="24"/>
      <w:lang w:eastAsia="en-US" w:bidi="en-US"/>
    </w:rPr>
  </w:style>
  <w:style w:type="paragraph" w:styleId="5">
    <w:name w:val="Body Text First Indent"/>
    <w:basedOn w:val="4"/>
    <w:qFormat/>
    <w:uiPriority w:val="0"/>
    <w:pPr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579</Words>
  <Characters>628</Characters>
  <Lines>0</Lines>
  <Paragraphs>0</Paragraphs>
  <TotalTime>1</TotalTime>
  <ScaleCrop>false</ScaleCrop>
  <LinksUpToDate>false</LinksUpToDate>
  <CharactersWithSpaces>635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2025-09-03T16:50:00Z</dcterms:created>
  <dc:creator>自然保护地科:孙文埔</dc:creator>
  <cp:lastModifiedBy>atm_wps1894</cp:lastModifiedBy>
  <dcterms:modified xsi:type="dcterms:W3CDTF">2025-10-20T02:31:16Z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4E5392E0CEF14387A8B08A621FD2CB22_13</vt:lpwstr>
  </property>
  <property fmtid="{D5CDD505-2E9C-101B-9397-08002B2CF9AE}" pid="4" name="KSOTemplateDocerSaveRecord">
    <vt:lpwstr>eyJoZGlkIjoiYzgzMjJiOTYzNGU3MDExNmM5N2I4YmU3MDNjNDU1NGEiLCJ1c2VySWQiOiI0NTEyNjA4MDgifQ==</vt:lpwstr>
  </property>
</Properties>
</file>