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方正小标宋简体" w:eastAsia="方正小标宋简体" w:cs="Times New Roman"/>
          <w:b/>
          <w:bCs/>
          <w:color w:val="auto"/>
          <w:sz w:val="36"/>
          <w:szCs w:val="36"/>
          <w:highlight w:val="none"/>
        </w:rPr>
      </w:pPr>
    </w:p>
    <w:p>
      <w:pPr>
        <w:snapToGrid w:val="0"/>
        <w:spacing w:line="240" w:lineRule="auto"/>
        <w:jc w:val="center"/>
        <w:rPr>
          <w:rFonts w:hint="default" w:ascii="方正大标宋简体" w:eastAsia="方正大标宋简体" w:cs="方正大标宋简体"/>
          <w:color w:val="auto"/>
          <w:sz w:val="40"/>
          <w:szCs w:val="40"/>
          <w:highlight w:val="yellow"/>
          <w:lang w:val="en-US" w:eastAsia="zh-CN"/>
        </w:rPr>
      </w:pPr>
      <w:r>
        <w:rPr>
          <w:rFonts w:hint="eastAsia" w:ascii="方正大标宋简体" w:eastAsia="方正大标宋简体" w:cs="方正大标宋简体"/>
          <w:color w:val="auto"/>
          <w:sz w:val="40"/>
          <w:szCs w:val="40"/>
          <w:highlight w:val="yellow"/>
          <w:lang w:val="en-US" w:eastAsia="zh-CN"/>
        </w:rPr>
        <w:t>甘孜藏族自治州海螺沟景区管理局</w:t>
      </w:r>
    </w:p>
    <w:p>
      <w:pPr>
        <w:snapToGrid w:val="0"/>
        <w:spacing w:line="240" w:lineRule="auto"/>
        <w:jc w:val="center"/>
        <w:rPr>
          <w:rFonts w:hint="eastAsia" w:ascii="方正大标宋简体" w:eastAsia="方正大标宋简体" w:cs="方正大标宋简体"/>
          <w:color w:val="auto"/>
          <w:sz w:val="40"/>
          <w:szCs w:val="40"/>
          <w:highlight w:val="none"/>
          <w:lang w:val="en-US" w:eastAsia="zh-CN"/>
        </w:rPr>
      </w:pPr>
      <w:r>
        <w:rPr>
          <w:rFonts w:hint="eastAsia" w:ascii="方正大标宋简体" w:eastAsia="方正大标宋简体" w:cs="方正大标宋简体"/>
          <w:color w:val="auto"/>
          <w:sz w:val="40"/>
          <w:szCs w:val="40"/>
          <w:highlight w:val="none"/>
          <w:lang w:val="en-US" w:eastAsia="zh-CN"/>
        </w:rPr>
        <w:t>燕子沟镇海螺沟生态竹林（笋）产业建设项目</w:t>
      </w:r>
      <w:r>
        <w:rPr>
          <w:rFonts w:hint="eastAsia" w:ascii="方正大标宋简体" w:eastAsia="方正大标宋简体" w:cs="方正大标宋简体"/>
          <w:color w:val="auto"/>
          <w:sz w:val="40"/>
          <w:szCs w:val="40"/>
          <w:highlight w:val="none"/>
          <w:lang w:eastAsia="zh-CN"/>
        </w:rPr>
        <w:t>、</w:t>
      </w:r>
      <w:r>
        <w:rPr>
          <w:rFonts w:hint="eastAsia" w:ascii="方正大标宋简体" w:eastAsia="方正大标宋简体" w:cs="方正大标宋简体"/>
          <w:color w:val="auto"/>
          <w:sz w:val="40"/>
          <w:szCs w:val="40"/>
          <w:highlight w:val="none"/>
          <w:lang w:val="en-US" w:eastAsia="zh-CN"/>
        </w:rPr>
        <w:t>燕子沟镇蔬菜育苗（品种改良）基地建设项目</w:t>
      </w:r>
    </w:p>
    <w:p>
      <w:pPr>
        <w:snapToGrid w:val="0"/>
        <w:spacing w:line="240" w:lineRule="auto"/>
        <w:jc w:val="center"/>
        <w:rPr>
          <w:rFonts w:hint="eastAsia" w:ascii="方正大标宋简体" w:eastAsia="方正大标宋简体" w:cs="Times New Roman"/>
          <w:color w:val="auto"/>
          <w:sz w:val="44"/>
          <w:szCs w:val="44"/>
          <w:highlight w:val="none"/>
          <w:lang w:eastAsia="zh-CN"/>
        </w:rPr>
      </w:pPr>
      <w:r>
        <w:rPr>
          <w:rFonts w:hint="eastAsia" w:ascii="方正大标宋简体" w:eastAsia="方正大标宋简体" w:cs="方正大标宋简体"/>
          <w:color w:val="auto"/>
          <w:sz w:val="40"/>
          <w:szCs w:val="40"/>
          <w:highlight w:val="none"/>
          <w:lang w:eastAsia="zh-CN"/>
        </w:rPr>
        <w:t>代理机构比选项目</w:t>
      </w:r>
    </w:p>
    <w:p>
      <w:pPr>
        <w:snapToGrid w:val="0"/>
        <w:spacing w:line="360" w:lineRule="auto"/>
        <w:jc w:val="center"/>
        <w:rPr>
          <w:rFonts w:ascii="方正大标宋简体" w:hAnsi="华文中宋" w:eastAsia="方正大标宋简体" w:cs="Times New Roman"/>
          <w:color w:val="auto"/>
          <w:sz w:val="44"/>
          <w:szCs w:val="44"/>
          <w:highlight w:val="none"/>
        </w:rPr>
      </w:pPr>
    </w:p>
    <w:p>
      <w:pPr>
        <w:snapToGrid w:val="0"/>
        <w:spacing w:line="360" w:lineRule="auto"/>
        <w:jc w:val="center"/>
        <w:rPr>
          <w:rFonts w:hint="eastAsia" w:ascii="方正大标宋简体" w:hAnsi="华文中宋" w:eastAsia="方正大标宋简体" w:cs="Times New Roman"/>
          <w:color w:val="auto"/>
          <w:sz w:val="52"/>
          <w:szCs w:val="52"/>
          <w:highlight w:val="none"/>
          <w:lang w:eastAsia="zh-CN"/>
        </w:rPr>
      </w:pPr>
      <w:r>
        <w:rPr>
          <w:rFonts w:hint="eastAsia" w:ascii="方正大标宋简体" w:hAnsi="华文中宋" w:eastAsia="方正大标宋简体" w:cs="方正大标宋简体"/>
          <w:color w:val="auto"/>
          <w:sz w:val="52"/>
          <w:szCs w:val="52"/>
          <w:highlight w:val="none"/>
        </w:rPr>
        <w:t xml:space="preserve">  </w:t>
      </w:r>
      <w:r>
        <w:rPr>
          <w:rFonts w:hint="eastAsia" w:ascii="方正大标宋简体" w:hAnsi="华文中宋" w:eastAsia="方正大标宋简体" w:cs="方正大标宋简体"/>
          <w:color w:val="auto"/>
          <w:sz w:val="52"/>
          <w:szCs w:val="52"/>
          <w:highlight w:val="none"/>
          <w:lang w:eastAsia="zh-CN"/>
        </w:rPr>
        <w:t>比</w:t>
      </w:r>
    </w:p>
    <w:p>
      <w:pPr>
        <w:snapToGrid w:val="0"/>
        <w:spacing w:line="360" w:lineRule="auto"/>
        <w:jc w:val="center"/>
        <w:rPr>
          <w:rFonts w:ascii="方正大标宋简体" w:hAnsi="华文中宋" w:eastAsia="方正大标宋简体" w:cs="Times New Roman"/>
          <w:color w:val="auto"/>
          <w:sz w:val="52"/>
          <w:szCs w:val="52"/>
          <w:highlight w:val="none"/>
        </w:rPr>
      </w:pPr>
      <w:r>
        <w:rPr>
          <w:rFonts w:hint="eastAsia" w:ascii="方正大标宋简体" w:hAnsi="华文中宋" w:eastAsia="方正大标宋简体" w:cs="方正大标宋简体"/>
          <w:color w:val="auto"/>
          <w:sz w:val="52"/>
          <w:szCs w:val="52"/>
          <w:highlight w:val="none"/>
        </w:rPr>
        <w:t xml:space="preserve">  选</w:t>
      </w:r>
    </w:p>
    <w:p>
      <w:pPr>
        <w:snapToGrid w:val="0"/>
        <w:spacing w:line="360" w:lineRule="auto"/>
        <w:jc w:val="center"/>
        <w:rPr>
          <w:rFonts w:ascii="方正大标宋简体" w:hAnsi="华文中宋" w:eastAsia="方正大标宋简体" w:cs="Times New Roman"/>
          <w:color w:val="auto"/>
          <w:sz w:val="52"/>
          <w:szCs w:val="52"/>
          <w:highlight w:val="none"/>
        </w:rPr>
      </w:pPr>
      <w:r>
        <w:rPr>
          <w:rFonts w:hint="eastAsia" w:ascii="方正大标宋简体" w:hAnsi="华文中宋" w:eastAsia="方正大标宋简体" w:cs="方正大标宋简体"/>
          <w:color w:val="auto"/>
          <w:sz w:val="52"/>
          <w:szCs w:val="52"/>
          <w:highlight w:val="none"/>
        </w:rPr>
        <w:t xml:space="preserve">  文</w:t>
      </w:r>
    </w:p>
    <w:p>
      <w:pPr>
        <w:snapToGrid w:val="0"/>
        <w:spacing w:line="360" w:lineRule="auto"/>
        <w:jc w:val="center"/>
        <w:rPr>
          <w:rFonts w:ascii="方正大标宋简体" w:hAnsi="华文中宋" w:eastAsia="方正大标宋简体" w:cs="Times New Roman"/>
          <w:color w:val="auto"/>
          <w:sz w:val="52"/>
          <w:szCs w:val="52"/>
          <w:highlight w:val="none"/>
        </w:rPr>
      </w:pPr>
      <w:r>
        <w:rPr>
          <w:rFonts w:hint="eastAsia" w:ascii="方正大标宋简体" w:hAnsi="华文中宋" w:eastAsia="方正大标宋简体" w:cs="方正大标宋简体"/>
          <w:color w:val="auto"/>
          <w:sz w:val="52"/>
          <w:szCs w:val="52"/>
          <w:highlight w:val="none"/>
        </w:rPr>
        <w:t xml:space="preserve">  件</w:t>
      </w:r>
    </w:p>
    <w:p>
      <w:pPr>
        <w:snapToGrid w:val="0"/>
        <w:spacing w:line="360" w:lineRule="auto"/>
        <w:jc w:val="center"/>
        <w:rPr>
          <w:rFonts w:cs="Times New Roman"/>
          <w:color w:val="auto"/>
          <w:highlight w:val="none"/>
        </w:rPr>
      </w:pPr>
    </w:p>
    <w:p>
      <w:pPr>
        <w:snapToGrid w:val="0"/>
        <w:spacing w:line="360" w:lineRule="auto"/>
        <w:jc w:val="center"/>
        <w:rPr>
          <w:rFonts w:hint="eastAsia" w:ascii="方正大标宋简体" w:hAnsi="华文中宋" w:eastAsia="方正大标宋简体" w:cs="Times New Roman"/>
          <w:color w:val="auto"/>
          <w:sz w:val="36"/>
          <w:szCs w:val="36"/>
          <w:highlight w:val="none"/>
          <w:lang w:eastAsia="zh-CN"/>
        </w:rPr>
      </w:pPr>
      <w:r>
        <w:rPr>
          <w:rFonts w:hint="eastAsia" w:ascii="方正大标宋简体" w:hAnsi="华文中宋" w:eastAsia="方正大标宋简体" w:cs="方正大标宋简体"/>
          <w:color w:val="auto"/>
          <w:sz w:val="36"/>
          <w:szCs w:val="36"/>
          <w:highlight w:val="none"/>
        </w:rPr>
        <w:t xml:space="preserve">    </w:t>
      </w:r>
      <w:r>
        <w:rPr>
          <w:rFonts w:hint="eastAsia" w:ascii="方正大标宋简体" w:hAnsi="华文中宋" w:eastAsia="方正大标宋简体" w:cs="方正大标宋简体"/>
          <w:color w:val="auto"/>
          <w:sz w:val="36"/>
          <w:szCs w:val="36"/>
          <w:highlight w:val="none"/>
          <w:lang w:eastAsia="zh-CN"/>
        </w:rPr>
        <w:t>燕子沟镇人民政府</w:t>
      </w:r>
    </w:p>
    <w:p>
      <w:pPr>
        <w:snapToGrid w:val="0"/>
        <w:spacing w:line="360" w:lineRule="auto"/>
        <w:jc w:val="center"/>
        <w:rPr>
          <w:rFonts w:ascii="方正大标宋简体" w:hAnsi="华文中宋" w:eastAsia="方正大标宋简体" w:cs="Times New Roman"/>
          <w:color w:val="auto"/>
          <w:sz w:val="36"/>
          <w:szCs w:val="36"/>
          <w:highlight w:val="none"/>
        </w:rPr>
        <w:sectPr>
          <w:headerReference r:id="rId3" w:type="default"/>
          <w:footerReference r:id="rId4" w:type="default"/>
          <w:pgSz w:w="11906" w:h="16838"/>
          <w:pgMar w:top="964" w:right="1134" w:bottom="851" w:left="1134" w:header="851" w:footer="1418" w:gutter="0"/>
          <w:pgNumType w:fmt="chineseCounting" w:start="0"/>
          <w:cols w:space="720" w:num="1"/>
          <w:docGrid w:type="linesAndChars" w:linePitch="579" w:charSpace="-849"/>
        </w:sectPr>
      </w:pPr>
      <w:r>
        <w:rPr>
          <w:rFonts w:hint="eastAsia" w:ascii="方正大标宋简体" w:hAnsi="华文中宋" w:eastAsia="方正大标宋简体" w:cs="方正大标宋简体"/>
          <w:color w:val="auto"/>
          <w:sz w:val="36"/>
          <w:szCs w:val="36"/>
          <w:highlight w:val="none"/>
        </w:rPr>
        <w:t xml:space="preserve">     </w:t>
      </w:r>
      <w:r>
        <w:rPr>
          <w:rFonts w:ascii="方正大标宋简体" w:hAnsi="华文中宋" w:eastAsia="方正大标宋简体" w:cs="方正大标宋简体"/>
          <w:color w:val="auto"/>
          <w:sz w:val="36"/>
          <w:szCs w:val="36"/>
          <w:highlight w:val="none"/>
        </w:rPr>
        <w:t>20</w:t>
      </w:r>
      <w:r>
        <w:rPr>
          <w:rFonts w:hint="eastAsia" w:ascii="方正大标宋简体" w:hAnsi="华文中宋" w:eastAsia="方正大标宋简体" w:cs="方正大标宋简体"/>
          <w:color w:val="auto"/>
          <w:sz w:val="36"/>
          <w:szCs w:val="36"/>
          <w:highlight w:val="none"/>
        </w:rPr>
        <w:t>2</w:t>
      </w:r>
      <w:r>
        <w:rPr>
          <w:rFonts w:hint="eastAsia" w:ascii="方正大标宋简体" w:hAnsi="华文中宋" w:eastAsia="方正大标宋简体" w:cs="方正大标宋简体"/>
          <w:color w:val="auto"/>
          <w:sz w:val="36"/>
          <w:szCs w:val="36"/>
          <w:highlight w:val="none"/>
          <w:lang w:val="en-US" w:eastAsia="zh-CN"/>
        </w:rPr>
        <w:t>2</w:t>
      </w:r>
      <w:r>
        <w:rPr>
          <w:rFonts w:hint="eastAsia" w:ascii="方正大标宋简体" w:hAnsi="华文中宋" w:eastAsia="方正大标宋简体" w:cs="方正大标宋简体"/>
          <w:color w:val="auto"/>
          <w:sz w:val="36"/>
          <w:szCs w:val="36"/>
          <w:highlight w:val="none"/>
        </w:rPr>
        <w:t>年</w:t>
      </w:r>
      <w:r>
        <w:rPr>
          <w:rFonts w:hint="eastAsia" w:ascii="方正大标宋简体" w:hAnsi="华文中宋" w:eastAsia="方正大标宋简体" w:cs="方正大标宋简体"/>
          <w:color w:val="auto"/>
          <w:sz w:val="36"/>
          <w:szCs w:val="36"/>
          <w:highlight w:val="yellow"/>
          <w:lang w:val="en-US" w:eastAsia="zh-CN"/>
        </w:rPr>
        <w:t>7</w:t>
      </w:r>
      <w:r>
        <w:rPr>
          <w:rFonts w:hint="eastAsia" w:ascii="方正大标宋简体" w:hAnsi="华文中宋" w:eastAsia="方正大标宋简体" w:cs="方正大标宋简体"/>
          <w:color w:val="auto"/>
          <w:sz w:val="36"/>
          <w:szCs w:val="36"/>
          <w:highlight w:val="none"/>
        </w:rPr>
        <w:t>月</w:t>
      </w:r>
    </w:p>
    <w:p>
      <w:pPr>
        <w:rPr>
          <w:rFonts w:cs="Times New Roman"/>
          <w:b/>
          <w:bCs/>
          <w:color w:val="auto"/>
          <w:sz w:val="84"/>
          <w:szCs w:val="84"/>
          <w:highlight w:val="none"/>
        </w:rPr>
      </w:pPr>
    </w:p>
    <w:p>
      <w:pPr>
        <w:jc w:val="center"/>
        <w:rPr>
          <w:rFonts w:cs="Times New Roman"/>
          <w:b/>
          <w:bCs/>
          <w:color w:val="auto"/>
          <w:sz w:val="48"/>
          <w:szCs w:val="48"/>
          <w:highlight w:val="none"/>
        </w:rPr>
      </w:pPr>
      <w:r>
        <w:rPr>
          <w:rFonts w:hint="eastAsia"/>
          <w:b/>
          <w:bCs/>
          <w:color w:val="auto"/>
          <w:sz w:val="48"/>
          <w:szCs w:val="48"/>
          <w:highlight w:val="none"/>
        </w:rPr>
        <w:t>目</w:t>
      </w:r>
      <w:r>
        <w:rPr>
          <w:b/>
          <w:bCs/>
          <w:color w:val="auto"/>
          <w:sz w:val="48"/>
          <w:szCs w:val="48"/>
          <w:highlight w:val="none"/>
        </w:rPr>
        <w:t xml:space="preserve">     </w:t>
      </w:r>
      <w:r>
        <w:rPr>
          <w:rFonts w:hint="eastAsia"/>
          <w:b/>
          <w:bCs/>
          <w:color w:val="auto"/>
          <w:sz w:val="48"/>
          <w:szCs w:val="48"/>
          <w:highlight w:val="none"/>
        </w:rPr>
        <w:t>录</w:t>
      </w:r>
    </w:p>
    <w:p>
      <w:pPr>
        <w:jc w:val="center"/>
        <w:rPr>
          <w:rFonts w:cs="Times New Roman"/>
          <w:b/>
          <w:bCs/>
          <w:color w:val="auto"/>
          <w:sz w:val="48"/>
          <w:szCs w:val="48"/>
          <w:highlight w:val="none"/>
        </w:rPr>
      </w:pPr>
    </w:p>
    <w:p>
      <w:pPr>
        <w:jc w:val="center"/>
        <w:rPr>
          <w:rFonts w:cs="Times New Roman"/>
          <w:b/>
          <w:bCs/>
          <w:color w:val="auto"/>
          <w:sz w:val="48"/>
          <w:szCs w:val="48"/>
          <w:highlight w:val="none"/>
        </w:rPr>
      </w:pPr>
    </w:p>
    <w:p>
      <w:pPr>
        <w:jc w:val="center"/>
        <w:rPr>
          <w:rFonts w:cs="Times New Roman"/>
          <w:b/>
          <w:bCs/>
          <w:color w:val="auto"/>
          <w:sz w:val="48"/>
          <w:szCs w:val="48"/>
          <w:highlight w:val="none"/>
        </w:rPr>
      </w:pP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1</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rPr>
        <w:t>采购代理机构</w:t>
      </w:r>
      <w:r>
        <w:rPr>
          <w:rFonts w:hint="eastAsia"/>
          <w:b/>
          <w:bCs/>
          <w:color w:val="auto"/>
          <w:sz w:val="32"/>
          <w:szCs w:val="32"/>
          <w:highlight w:val="none"/>
          <w:lang w:eastAsia="zh-CN"/>
        </w:rPr>
        <w:t>比</w:t>
      </w:r>
      <w:r>
        <w:rPr>
          <w:rFonts w:hint="eastAsia"/>
          <w:b/>
          <w:bCs/>
          <w:color w:val="auto"/>
          <w:sz w:val="32"/>
          <w:szCs w:val="32"/>
          <w:highlight w:val="none"/>
        </w:rPr>
        <w:t>选邀请函</w:t>
      </w: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2</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的编制</w:t>
      </w: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3</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格式</w:t>
      </w: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4</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rPr>
        <w:t>评审</w:t>
      </w: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r>
        <w:rPr>
          <w:rFonts w:cs="Times New Roman"/>
          <w:color w:val="auto"/>
          <w:sz w:val="32"/>
          <w:szCs w:val="32"/>
          <w:highlight w:val="none"/>
        </w:rPr>
        <w:br w:type="page"/>
      </w:r>
    </w:p>
    <w:p>
      <w:pPr>
        <w:numPr>
          <w:ilvl w:val="0"/>
          <w:numId w:val="2"/>
        </w:numPr>
        <w:tabs>
          <w:tab w:val="left" w:pos="3480"/>
        </w:tabs>
        <w:spacing w:line="360" w:lineRule="auto"/>
        <w:jc w:val="center"/>
        <w:rPr>
          <w:rFonts w:cs="Times New Roman"/>
          <w:b/>
          <w:bCs/>
          <w:color w:val="auto"/>
          <w:sz w:val="32"/>
          <w:szCs w:val="32"/>
          <w:highlight w:val="none"/>
        </w:rPr>
      </w:pPr>
      <w:r>
        <w:rPr>
          <w:rFonts w:hint="eastAsia"/>
          <w:b/>
          <w:bCs/>
          <w:color w:val="auto"/>
          <w:sz w:val="32"/>
          <w:szCs w:val="32"/>
          <w:highlight w:val="none"/>
          <w:lang w:val="en-US" w:eastAsia="zh-CN"/>
        </w:rPr>
        <w:t>采购</w:t>
      </w:r>
      <w:r>
        <w:rPr>
          <w:rFonts w:hint="eastAsia"/>
          <w:b/>
          <w:bCs/>
          <w:color w:val="auto"/>
          <w:sz w:val="32"/>
          <w:szCs w:val="32"/>
          <w:highlight w:val="none"/>
        </w:rPr>
        <w:t>代理机构</w:t>
      </w:r>
      <w:r>
        <w:rPr>
          <w:rFonts w:hint="eastAsia"/>
          <w:b/>
          <w:bCs/>
          <w:color w:val="auto"/>
          <w:sz w:val="32"/>
          <w:szCs w:val="32"/>
          <w:highlight w:val="none"/>
          <w:lang w:val="en-US" w:eastAsia="zh-CN"/>
        </w:rPr>
        <w:t>比选</w:t>
      </w:r>
      <w:r>
        <w:rPr>
          <w:rFonts w:hint="eastAsia"/>
          <w:b/>
          <w:bCs/>
          <w:color w:val="auto"/>
          <w:sz w:val="32"/>
          <w:szCs w:val="32"/>
          <w:highlight w:val="none"/>
        </w:rPr>
        <w:t>邀请函</w:t>
      </w:r>
    </w:p>
    <w:p>
      <w:pPr>
        <w:pStyle w:val="2"/>
      </w:pP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rPr>
          <w:rFonts w:hint="eastAsia" w:ascii="宋体" w:hAnsi="宋体" w:eastAsia="宋体" w:cs="宋体"/>
          <w:color w:val="auto"/>
          <w:sz w:val="28"/>
          <w:highlight w:val="none"/>
          <w:lang w:bidi="ar-SA"/>
        </w:rPr>
      </w:pPr>
      <w:r>
        <w:rPr>
          <w:rFonts w:hint="eastAsia" w:ascii="宋体" w:hAnsi="宋体" w:cs="宋体"/>
          <w:b/>
          <w:sz w:val="28"/>
          <w:szCs w:val="28"/>
          <w:u w:val="single"/>
        </w:rPr>
        <w:t>甘孜藏族自治州</w:t>
      </w:r>
      <w:r>
        <w:rPr>
          <w:rFonts w:hint="eastAsia" w:ascii="宋体" w:hAnsi="宋体" w:cs="宋体"/>
          <w:b/>
          <w:sz w:val="28"/>
          <w:szCs w:val="28"/>
          <w:u w:val="single"/>
          <w:lang w:val="en-US" w:eastAsia="zh-CN"/>
        </w:rPr>
        <w:t>海螺沟景区管理局（燕子沟镇人民政府</w:t>
      </w:r>
      <w:r>
        <w:rPr>
          <w:rFonts w:hint="eastAsia" w:cs="宋体"/>
          <w:b/>
          <w:sz w:val="28"/>
          <w:szCs w:val="28"/>
          <w:u w:val="single"/>
          <w:lang w:val="en-US" w:eastAsia="zh-CN"/>
        </w:rPr>
        <w:t>）</w:t>
      </w:r>
      <w:r>
        <w:rPr>
          <w:rFonts w:hint="eastAsia" w:ascii="宋体" w:hAnsi="宋体" w:eastAsia="宋体" w:cs="宋体"/>
          <w:color w:val="auto"/>
          <w:sz w:val="28"/>
          <w:highlight w:val="none"/>
          <w:lang w:bidi="ar-SA"/>
        </w:rPr>
        <w:t>拟选择</w:t>
      </w:r>
      <w:r>
        <w:rPr>
          <w:rFonts w:hint="eastAsia" w:ascii="宋体" w:hAnsi="宋体" w:eastAsia="宋体" w:cs="宋体"/>
          <w:color w:val="auto"/>
          <w:sz w:val="28"/>
          <w:highlight w:val="none"/>
          <w:lang w:val="en-US" w:eastAsia="zh-CN" w:bidi="ar-SA"/>
        </w:rPr>
        <w:t>1</w:t>
      </w:r>
      <w:r>
        <w:rPr>
          <w:rFonts w:hint="eastAsia" w:ascii="宋体" w:hAnsi="宋体" w:eastAsia="宋体" w:cs="宋体"/>
          <w:color w:val="auto"/>
          <w:sz w:val="28"/>
          <w:highlight w:val="none"/>
          <w:lang w:bidi="ar-SA"/>
        </w:rPr>
        <w:t>家招标代理机构完成</w:t>
      </w:r>
      <w:r>
        <w:rPr>
          <w:rFonts w:hint="eastAsia" w:ascii="宋体" w:hAnsi="宋体" w:eastAsia="宋体" w:cs="宋体"/>
          <w:color w:val="auto"/>
          <w:sz w:val="28"/>
          <w:szCs w:val="28"/>
          <w:highlight w:val="none"/>
          <w:u w:val="single"/>
          <w:lang w:val="en-US" w:eastAsia="zh-CN"/>
        </w:rPr>
        <w:t>燕子沟镇海螺沟生态竹林（笋）产业建设项目</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燕子沟镇蔬菜育苗（品种改良）基地建设项目</w:t>
      </w:r>
      <w:r>
        <w:rPr>
          <w:rFonts w:hint="eastAsia" w:ascii="宋体" w:hAnsi="宋体" w:eastAsia="宋体" w:cs="宋体"/>
          <w:color w:val="auto"/>
          <w:sz w:val="28"/>
          <w:highlight w:val="none"/>
          <w:lang w:bidi="ar-SA"/>
        </w:rPr>
        <w:t>招标代理工作。欢迎符合条件的招标采购代理机构前来参与。</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outlineLvl w:val="1"/>
        <w:rPr>
          <w:rFonts w:hint="eastAsia" w:ascii="宋体" w:hAnsi="宋体" w:eastAsia="宋体" w:cs="宋体"/>
          <w:b w:val="0"/>
          <w:bCs/>
          <w:color w:val="auto"/>
          <w:sz w:val="28"/>
          <w:highlight w:val="none"/>
          <w:u w:val="single"/>
          <w:lang w:val="en-US" w:eastAsia="zh-CN" w:bidi="ar-SA"/>
        </w:rPr>
      </w:pPr>
      <w:bookmarkStart w:id="0" w:name="_Toc11263"/>
      <w:bookmarkStart w:id="1" w:name="_Toc22910"/>
      <w:r>
        <w:rPr>
          <w:rFonts w:hint="eastAsia" w:ascii="宋体" w:hAnsi="宋体" w:eastAsia="宋体" w:cs="宋体"/>
          <w:b/>
          <w:color w:val="auto"/>
          <w:sz w:val="28"/>
          <w:highlight w:val="none"/>
          <w:lang w:bidi="ar-SA"/>
        </w:rPr>
        <w:t>一、</w:t>
      </w:r>
      <w:bookmarkStart w:id="2" w:name="_Toc467940122"/>
      <w:r>
        <w:rPr>
          <w:rFonts w:hint="eastAsia" w:ascii="宋体" w:hAnsi="宋体" w:eastAsia="宋体" w:cs="宋体"/>
          <w:b/>
          <w:color w:val="auto"/>
          <w:sz w:val="28"/>
          <w:highlight w:val="none"/>
          <w:lang w:bidi="ar-SA"/>
        </w:rPr>
        <w:t>项目名称：</w:t>
      </w:r>
      <w:bookmarkEnd w:id="0"/>
      <w:bookmarkEnd w:id="1"/>
      <w:bookmarkEnd w:id="2"/>
      <w:bookmarkStart w:id="3" w:name="_Toc22043"/>
      <w:bookmarkStart w:id="4" w:name="_Toc467940123"/>
      <w:bookmarkStart w:id="5" w:name="_Toc25162"/>
      <w:bookmarkStart w:id="6" w:name="_Toc30885"/>
      <w:bookmarkStart w:id="7" w:name="_Toc14833"/>
      <w:r>
        <w:rPr>
          <w:rFonts w:hint="eastAsia" w:ascii="宋体" w:hAnsi="宋体" w:cs="宋体"/>
          <w:b/>
          <w:sz w:val="28"/>
          <w:szCs w:val="28"/>
          <w:u w:val="single"/>
        </w:rPr>
        <w:t>甘孜藏族自治州</w:t>
      </w:r>
      <w:r>
        <w:rPr>
          <w:rFonts w:hint="eastAsia" w:ascii="宋体" w:hAnsi="宋体" w:cs="宋体"/>
          <w:b/>
          <w:sz w:val="28"/>
          <w:szCs w:val="28"/>
          <w:u w:val="single"/>
          <w:lang w:val="en-US" w:eastAsia="zh-CN"/>
        </w:rPr>
        <w:t>海螺沟景区管理局（燕子沟镇人民政府</w:t>
      </w:r>
      <w:r>
        <w:rPr>
          <w:rFonts w:hint="eastAsia" w:cs="宋体"/>
          <w:b/>
          <w:sz w:val="28"/>
          <w:szCs w:val="28"/>
          <w:u w:val="single"/>
          <w:lang w:val="en-US" w:eastAsia="zh-CN"/>
        </w:rPr>
        <w:t>）</w:t>
      </w:r>
      <w:r>
        <w:rPr>
          <w:rFonts w:hint="eastAsia" w:eastAsia="宋体" w:cs="宋体"/>
          <w:b w:val="0"/>
          <w:bCs/>
          <w:color w:val="auto"/>
          <w:sz w:val="28"/>
          <w:highlight w:val="none"/>
          <w:lang w:val="en-US" w:eastAsia="zh-CN" w:bidi="ar-SA"/>
        </w:rPr>
        <w:t>关于</w:t>
      </w:r>
      <w:r>
        <w:rPr>
          <w:rFonts w:hint="eastAsia" w:ascii="宋体" w:hAnsi="宋体" w:eastAsia="宋体" w:cs="宋体"/>
          <w:color w:val="auto"/>
          <w:sz w:val="28"/>
          <w:szCs w:val="28"/>
          <w:highlight w:val="none"/>
          <w:u w:val="single"/>
          <w:lang w:val="en-US" w:eastAsia="zh-CN"/>
        </w:rPr>
        <w:t>燕子沟镇海螺沟生态竹林（笋）产业建设项目</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燕子沟镇蔬菜育苗（品种改良）基地建设项目</w:t>
      </w:r>
      <w:r>
        <w:rPr>
          <w:rFonts w:hint="eastAsia" w:eastAsia="宋体" w:cs="宋体"/>
          <w:b w:val="0"/>
          <w:bCs/>
          <w:color w:val="auto"/>
          <w:sz w:val="28"/>
          <w:highlight w:val="none"/>
          <w:lang w:eastAsia="zh-CN" w:bidi="ar-SA"/>
        </w:rPr>
        <w:t>代理机构比选项目。</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outlineLvl w:val="1"/>
        <w:rPr>
          <w:rFonts w:hint="eastAsia" w:ascii="宋体" w:hAnsi="宋体" w:eastAsia="宋体" w:cs="宋体"/>
          <w:color w:val="auto"/>
          <w:sz w:val="28"/>
          <w:highlight w:val="none"/>
          <w:lang w:bidi="ar-SA"/>
        </w:rPr>
      </w:pPr>
      <w:r>
        <w:rPr>
          <w:rFonts w:hint="eastAsia" w:eastAsia="宋体" w:cs="宋体"/>
          <w:b/>
          <w:color w:val="auto"/>
          <w:sz w:val="28"/>
          <w:highlight w:val="none"/>
          <w:lang w:eastAsia="zh-CN" w:bidi="ar-SA"/>
        </w:rPr>
        <w:t>二</w:t>
      </w:r>
      <w:r>
        <w:rPr>
          <w:rFonts w:hint="eastAsia" w:ascii="宋体" w:hAnsi="宋体" w:eastAsia="宋体" w:cs="宋体"/>
          <w:b/>
          <w:color w:val="auto"/>
          <w:sz w:val="28"/>
          <w:highlight w:val="none"/>
          <w:lang w:bidi="ar-SA"/>
        </w:rPr>
        <w:t>、项目概况：</w:t>
      </w:r>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eastAsia="宋体" w:cs="宋体"/>
          <w:b w:val="0"/>
          <w:bCs/>
          <w:color w:val="auto"/>
          <w:sz w:val="28"/>
          <w:szCs w:val="28"/>
          <w:highlight w:val="none"/>
          <w:lang w:eastAsia="zh-CN" w:bidi="ar-SA"/>
        </w:rPr>
      </w:pPr>
      <w:r>
        <w:rPr>
          <w:rFonts w:hint="eastAsia" w:ascii="宋体" w:hAnsi="宋体" w:eastAsia="宋体" w:cs="宋体"/>
          <w:color w:val="auto"/>
          <w:sz w:val="28"/>
          <w:szCs w:val="28"/>
          <w:highlight w:val="none"/>
          <w:lang w:bidi="ar-SA"/>
        </w:rPr>
        <w:t>1、项目业主：</w:t>
      </w:r>
      <w:r>
        <w:rPr>
          <w:rFonts w:hint="eastAsia" w:ascii="宋体" w:hAnsi="宋体" w:cs="宋体"/>
          <w:b w:val="0"/>
          <w:bCs/>
          <w:sz w:val="28"/>
          <w:szCs w:val="28"/>
          <w:u w:val="single"/>
        </w:rPr>
        <w:t>甘孜藏族自治州</w:t>
      </w:r>
      <w:r>
        <w:rPr>
          <w:rFonts w:hint="eastAsia" w:ascii="宋体" w:hAnsi="宋体" w:cs="宋体"/>
          <w:b w:val="0"/>
          <w:bCs/>
          <w:sz w:val="28"/>
          <w:szCs w:val="28"/>
          <w:u w:val="single"/>
          <w:lang w:val="en-US" w:eastAsia="zh-CN"/>
        </w:rPr>
        <w:t>海螺沟景区管理局（燕子沟镇人民政府</w:t>
      </w:r>
      <w:r>
        <w:rPr>
          <w:rFonts w:hint="eastAsia" w:cs="宋体"/>
          <w:b w:val="0"/>
          <w:bCs/>
          <w:sz w:val="28"/>
          <w:szCs w:val="28"/>
          <w:u w:val="singl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bidi="ar-SA"/>
        </w:rPr>
        <w:t>2、项目地点：</w:t>
      </w:r>
      <w:r>
        <w:rPr>
          <w:rFonts w:hint="eastAsia" w:eastAsia="宋体" w:cs="宋体"/>
          <w:color w:val="auto"/>
          <w:sz w:val="28"/>
          <w:highlight w:val="none"/>
          <w:u w:val="single"/>
          <w:lang w:eastAsia="zh-CN" w:bidi="ar-SA"/>
        </w:rPr>
        <w:t>燕子沟镇</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bidi="ar-SA"/>
        </w:rPr>
        <w:t>3、代理范围：完成</w:t>
      </w:r>
      <w:r>
        <w:rPr>
          <w:rFonts w:hint="eastAsia" w:ascii="宋体" w:hAnsi="宋体" w:eastAsia="宋体" w:cs="宋体"/>
          <w:color w:val="auto"/>
          <w:sz w:val="28"/>
          <w:szCs w:val="28"/>
          <w:highlight w:val="none"/>
          <w:u w:val="single"/>
          <w:lang w:val="en-US" w:eastAsia="zh-CN"/>
        </w:rPr>
        <w:t>燕子沟镇海螺沟生态竹林（笋）产业建设项目</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燕子沟镇蔬菜育苗（品种改良）基地建设项目</w:t>
      </w:r>
      <w:r>
        <w:rPr>
          <w:rFonts w:hint="eastAsia" w:ascii="宋体" w:hAnsi="宋体" w:eastAsia="宋体" w:cs="宋体"/>
          <w:color w:val="auto"/>
          <w:sz w:val="28"/>
          <w:szCs w:val="28"/>
          <w:highlight w:val="none"/>
          <w:lang w:bidi="ar-SA"/>
        </w:rPr>
        <w:t>招标代理。</w:t>
      </w:r>
    </w:p>
    <w:p>
      <w:pPr>
        <w:keepNext w:val="0"/>
        <w:keepLines w:val="0"/>
        <w:pageBreakBefore w:val="0"/>
        <w:widowControl w:val="0"/>
        <w:kinsoku/>
        <w:wordWrap/>
        <w:overflowPunct/>
        <w:topLinePunct w:val="0"/>
        <w:autoSpaceDE/>
        <w:autoSpaceDN/>
        <w:bidi w:val="0"/>
        <w:adjustRightInd/>
        <w:snapToGrid/>
        <w:spacing w:line="240" w:lineRule="auto"/>
        <w:ind w:firstLine="551" w:firstLineChars="196"/>
        <w:textAlignment w:val="auto"/>
        <w:outlineLvl w:val="1"/>
        <w:rPr>
          <w:rFonts w:hint="eastAsia" w:ascii="宋体" w:hAnsi="宋体" w:eastAsia="宋体" w:cs="宋体"/>
          <w:color w:val="auto"/>
          <w:sz w:val="28"/>
          <w:highlight w:val="none"/>
          <w:lang w:eastAsia="zh-CN" w:bidi="ar-SA"/>
        </w:rPr>
      </w:pPr>
      <w:bookmarkStart w:id="8" w:name="_Toc24252"/>
      <w:bookmarkStart w:id="9" w:name="_Toc24397"/>
      <w:r>
        <w:rPr>
          <w:rFonts w:hint="eastAsia" w:eastAsia="宋体" w:cs="宋体"/>
          <w:b/>
          <w:color w:val="auto"/>
          <w:sz w:val="28"/>
          <w:highlight w:val="none"/>
          <w:lang w:eastAsia="zh-CN" w:bidi="ar-SA"/>
        </w:rPr>
        <w:t>三</w:t>
      </w:r>
      <w:r>
        <w:rPr>
          <w:rFonts w:hint="eastAsia" w:ascii="宋体" w:hAnsi="宋体" w:eastAsia="宋体" w:cs="宋体"/>
          <w:b/>
          <w:color w:val="auto"/>
          <w:sz w:val="28"/>
          <w:highlight w:val="none"/>
          <w:lang w:bidi="ar-SA"/>
        </w:rPr>
        <w:t>、比选申请人资格要求：</w:t>
      </w:r>
      <w:bookmarkEnd w:id="8"/>
      <w:bookmarkEnd w:id="9"/>
      <w:r>
        <w:rPr>
          <w:rFonts w:hint="eastAsia" w:ascii="宋体" w:hAnsi="宋体" w:eastAsia="宋体" w:cs="宋体"/>
          <w:color w:val="auto"/>
          <w:sz w:val="28"/>
          <w:highlight w:val="none"/>
          <w:lang w:val="en-US" w:eastAsia="zh-CN" w:bidi="ar-SA"/>
        </w:rPr>
        <w:t>详见</w:t>
      </w:r>
      <w:r>
        <w:rPr>
          <w:rFonts w:hint="eastAsia" w:ascii="宋体" w:hAnsi="宋体" w:eastAsia="宋体" w:cs="宋体"/>
          <w:color w:val="auto"/>
          <w:sz w:val="28"/>
          <w:highlight w:val="none"/>
          <w:lang w:bidi="ar-SA"/>
        </w:rPr>
        <w:t>3.4</w:t>
      </w:r>
      <w:r>
        <w:rPr>
          <w:rFonts w:hint="eastAsia" w:ascii="宋体" w:hAnsi="宋体" w:eastAsia="宋体" w:cs="宋体"/>
          <w:color w:val="auto"/>
          <w:sz w:val="28"/>
          <w:highlight w:val="none"/>
          <w:lang w:val="en-US" w:eastAsia="zh-CN" w:bidi="ar-SA"/>
        </w:rPr>
        <w:t>比选</w:t>
      </w:r>
      <w:r>
        <w:rPr>
          <w:rFonts w:hint="eastAsia" w:ascii="宋体" w:hAnsi="宋体" w:eastAsia="宋体" w:cs="宋体"/>
          <w:color w:val="auto"/>
          <w:sz w:val="28"/>
          <w:highlight w:val="none"/>
          <w:lang w:bidi="ar-SA"/>
        </w:rPr>
        <w:t>申请人</w:t>
      </w:r>
      <w:r>
        <w:rPr>
          <w:rFonts w:hint="eastAsia" w:ascii="宋体" w:hAnsi="宋体" w:eastAsia="宋体" w:cs="宋体"/>
          <w:color w:val="auto"/>
          <w:sz w:val="28"/>
          <w:highlight w:val="none"/>
          <w:lang w:val="en-US" w:eastAsia="zh-CN" w:bidi="ar-SA"/>
        </w:rPr>
        <w:t>资格</w:t>
      </w:r>
      <w:r>
        <w:rPr>
          <w:rFonts w:hint="eastAsia" w:ascii="宋体" w:hAnsi="宋体" w:eastAsia="宋体" w:cs="宋体"/>
          <w:color w:val="auto"/>
          <w:sz w:val="28"/>
          <w:highlight w:val="none"/>
          <w:lang w:bidi="ar-SA"/>
        </w:rPr>
        <w:t>文件</w:t>
      </w:r>
      <w:r>
        <w:rPr>
          <w:rFonts w:hint="eastAsia" w:ascii="宋体" w:hAnsi="宋体" w:eastAsia="宋体" w:cs="宋体"/>
          <w:color w:val="auto"/>
          <w:sz w:val="28"/>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551" w:firstLineChars="196"/>
        <w:textAlignment w:val="auto"/>
        <w:outlineLvl w:val="1"/>
        <w:rPr>
          <w:rFonts w:hint="eastAsia" w:ascii="宋体" w:hAnsi="宋体" w:eastAsia="宋体" w:cs="宋体"/>
          <w:b/>
          <w:color w:val="auto"/>
          <w:sz w:val="28"/>
          <w:szCs w:val="28"/>
          <w:highlight w:val="none"/>
          <w:lang w:bidi="ar-SA"/>
        </w:rPr>
      </w:pPr>
      <w:bookmarkStart w:id="10" w:name="_Toc26628"/>
      <w:bookmarkStart w:id="11" w:name="_Toc19537"/>
      <w:r>
        <w:rPr>
          <w:rFonts w:hint="eastAsia" w:eastAsia="宋体" w:cs="宋体"/>
          <w:b/>
          <w:color w:val="auto"/>
          <w:sz w:val="28"/>
          <w:szCs w:val="28"/>
          <w:highlight w:val="none"/>
          <w:lang w:eastAsia="zh-CN" w:bidi="ar-SA"/>
        </w:rPr>
        <w:t>四</w:t>
      </w:r>
      <w:r>
        <w:rPr>
          <w:rFonts w:hint="eastAsia" w:ascii="宋体" w:hAnsi="宋体" w:eastAsia="宋体" w:cs="宋体"/>
          <w:b/>
          <w:color w:val="auto"/>
          <w:sz w:val="28"/>
          <w:szCs w:val="28"/>
          <w:highlight w:val="none"/>
          <w:lang w:bidi="ar-SA"/>
        </w:rPr>
        <w:t>、比选基本要求</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宋体" w:hAnsi="宋体" w:eastAsia="宋体" w:cs="宋体"/>
          <w:color w:val="auto"/>
          <w:sz w:val="28"/>
          <w:highlight w:val="none"/>
          <w:lang w:bidi="ar-SA"/>
        </w:rPr>
      </w:pPr>
      <w:r>
        <w:rPr>
          <w:rFonts w:hint="eastAsia" w:ascii="宋体" w:hAnsi="宋体" w:eastAsia="宋体" w:cs="宋体"/>
          <w:color w:val="auto"/>
          <w:sz w:val="28"/>
          <w:highlight w:val="none"/>
          <w:lang w:bidi="ar-SA"/>
        </w:rPr>
        <w:t>所有参加比选的招标采购代理机构应编制“比选申请书”。比选申请书用汉语言文字编制，一套正本，一套副本。</w:t>
      </w:r>
    </w:p>
    <w:p>
      <w:pPr>
        <w:spacing w:line="360" w:lineRule="auto"/>
        <w:ind w:firstLine="551" w:firstLineChars="196"/>
        <w:outlineLvl w:val="1"/>
        <w:rPr>
          <w:rFonts w:hint="eastAsia" w:ascii="宋体" w:hAnsi="宋体" w:eastAsia="宋体" w:cs="宋体"/>
          <w:b/>
          <w:color w:val="auto"/>
          <w:sz w:val="28"/>
          <w:szCs w:val="28"/>
          <w:highlight w:val="none"/>
          <w:lang w:bidi="ar-SA"/>
        </w:rPr>
      </w:pPr>
      <w:bookmarkStart w:id="12" w:name="_Toc19950"/>
      <w:bookmarkStart w:id="13" w:name="_Toc18166"/>
      <w:r>
        <w:rPr>
          <w:rFonts w:hint="eastAsia" w:eastAsia="宋体" w:cs="宋体"/>
          <w:b/>
          <w:color w:val="auto"/>
          <w:sz w:val="28"/>
          <w:szCs w:val="28"/>
          <w:highlight w:val="none"/>
          <w:lang w:eastAsia="zh-CN" w:bidi="ar-SA"/>
        </w:rPr>
        <w:t>五</w:t>
      </w:r>
      <w:r>
        <w:rPr>
          <w:rFonts w:hint="eastAsia" w:ascii="宋体" w:hAnsi="宋体" w:eastAsia="宋体" w:cs="宋体"/>
          <w:b/>
          <w:color w:val="auto"/>
          <w:sz w:val="28"/>
          <w:szCs w:val="28"/>
          <w:highlight w:val="none"/>
          <w:lang w:bidi="ar-SA"/>
        </w:rPr>
        <w:t>.发布公告的媒介</w:t>
      </w:r>
      <w:bookmarkEnd w:id="12"/>
      <w:bookmarkEnd w:id="13"/>
    </w:p>
    <w:p>
      <w:pPr>
        <w:ind w:firstLine="561"/>
        <w:rPr>
          <w:rFonts w:hint="eastAsia" w:ascii="宋体" w:hAnsi="宋体" w:eastAsia="宋体" w:cs="宋体"/>
          <w:color w:val="auto"/>
          <w:sz w:val="28"/>
          <w:highlight w:val="none"/>
          <w:lang w:bidi="ar-SA"/>
        </w:rPr>
      </w:pPr>
      <w:r>
        <w:rPr>
          <w:rFonts w:hint="eastAsia" w:ascii="宋体" w:hAnsi="宋体" w:eastAsia="宋体" w:cs="宋体"/>
          <w:color w:val="auto"/>
          <w:sz w:val="28"/>
          <w:highlight w:val="none"/>
          <w:lang w:bidi="ar-SA"/>
        </w:rPr>
        <w:t>本次比选公告在</w:t>
      </w:r>
      <w:r>
        <w:rPr>
          <w:rFonts w:hint="eastAsia" w:eastAsia="宋体" w:cs="宋体"/>
          <w:color w:val="auto"/>
          <w:sz w:val="28"/>
          <w:highlight w:val="none"/>
          <w:u w:val="single"/>
          <w:lang w:val="en-US" w:eastAsia="zh-CN" w:bidi="ar-SA"/>
        </w:rPr>
        <w:t>海螺沟景区官方网站上（https://www.hailuogou.com/）</w:t>
      </w:r>
      <w:r>
        <w:rPr>
          <w:rFonts w:hint="eastAsia" w:ascii="宋体" w:hAnsi="宋体" w:eastAsia="宋体" w:cs="宋体"/>
          <w:color w:val="auto"/>
          <w:sz w:val="28"/>
          <w:highlight w:val="none"/>
          <w:lang w:bidi="ar-SA"/>
        </w:rPr>
        <w:t>发布。</w:t>
      </w:r>
    </w:p>
    <w:p>
      <w:pPr>
        <w:spacing w:line="360" w:lineRule="auto"/>
        <w:ind w:firstLine="551" w:firstLineChars="196"/>
        <w:outlineLvl w:val="1"/>
        <w:rPr>
          <w:rFonts w:hint="eastAsia" w:ascii="宋体" w:hAnsi="宋体" w:eastAsia="宋体" w:cs="宋体"/>
          <w:b/>
          <w:color w:val="auto"/>
          <w:sz w:val="28"/>
          <w:szCs w:val="28"/>
          <w:highlight w:val="none"/>
          <w:lang w:eastAsia="zh-CN" w:bidi="ar-SA"/>
        </w:rPr>
      </w:pPr>
      <w:bookmarkStart w:id="14" w:name="_Toc22546"/>
      <w:bookmarkStart w:id="15" w:name="_Toc13565"/>
      <w:r>
        <w:rPr>
          <w:rFonts w:hint="eastAsia" w:eastAsia="宋体" w:cs="宋体"/>
          <w:b/>
          <w:color w:val="auto"/>
          <w:sz w:val="28"/>
          <w:szCs w:val="28"/>
          <w:highlight w:val="none"/>
          <w:lang w:eastAsia="zh-CN" w:bidi="ar-SA"/>
        </w:rPr>
        <w:t>六</w:t>
      </w:r>
      <w:r>
        <w:rPr>
          <w:rFonts w:hint="eastAsia" w:ascii="宋体" w:hAnsi="宋体" w:eastAsia="宋体" w:cs="宋体"/>
          <w:b/>
          <w:color w:val="auto"/>
          <w:sz w:val="28"/>
          <w:szCs w:val="28"/>
          <w:highlight w:val="none"/>
          <w:lang w:bidi="ar-SA"/>
        </w:rPr>
        <w:t>、</w:t>
      </w:r>
      <w:bookmarkEnd w:id="14"/>
      <w:bookmarkEnd w:id="15"/>
      <w:r>
        <w:rPr>
          <w:rFonts w:hint="eastAsia" w:eastAsia="宋体" w:cs="宋体"/>
          <w:b/>
          <w:color w:val="auto"/>
          <w:sz w:val="28"/>
          <w:szCs w:val="28"/>
          <w:highlight w:val="none"/>
          <w:lang w:eastAsia="zh-CN" w:bidi="ar-SA"/>
        </w:rPr>
        <w:t>报名时间和方式</w:t>
      </w:r>
    </w:p>
    <w:p>
      <w:pPr>
        <w:ind w:firstLine="561"/>
        <w:rPr>
          <w:rFonts w:hint="eastAsia" w:ascii="宋体" w:hAnsi="宋体" w:eastAsia="宋体" w:cs="宋体"/>
          <w:color w:val="auto"/>
          <w:sz w:val="28"/>
          <w:highlight w:val="none"/>
          <w:lang w:eastAsia="zh-CN" w:bidi="ar-SA"/>
        </w:rPr>
      </w:pPr>
      <w:r>
        <w:rPr>
          <w:rFonts w:hint="eastAsia" w:ascii="宋体" w:hAnsi="宋体" w:eastAsia="宋体" w:cs="宋体"/>
          <w:color w:val="auto"/>
          <w:sz w:val="28"/>
          <w:highlight w:val="none"/>
          <w:lang w:bidi="ar-SA"/>
        </w:rPr>
        <w:t>报名时间：</w:t>
      </w:r>
      <w:r>
        <w:rPr>
          <w:rFonts w:hint="default" w:ascii="宋体" w:hAnsi="宋体" w:eastAsia="宋体" w:cs="宋体"/>
          <w:color w:val="auto"/>
          <w:sz w:val="28"/>
          <w:highlight w:val="yellow"/>
          <w:lang w:val="en-US" w:bidi="ar-SA"/>
        </w:rPr>
        <w:t>2022</w:t>
      </w:r>
      <w:r>
        <w:rPr>
          <w:rFonts w:hint="default" w:ascii="宋体" w:hAnsi="宋体" w:eastAsia="宋体" w:cs="宋体"/>
          <w:color w:val="auto"/>
          <w:sz w:val="28"/>
          <w:highlight w:val="yellow"/>
          <w:lang w:bidi="ar-SA"/>
        </w:rPr>
        <w:t>年</w:t>
      </w:r>
      <w:r>
        <w:rPr>
          <w:rFonts w:hint="eastAsia" w:cs="宋体"/>
          <w:color w:val="auto"/>
          <w:sz w:val="28"/>
          <w:highlight w:val="yellow"/>
          <w:lang w:val="en-US" w:eastAsia="zh-CN" w:bidi="ar-SA"/>
        </w:rPr>
        <w:t>7</w:t>
      </w:r>
      <w:r>
        <w:rPr>
          <w:rFonts w:hint="default" w:ascii="宋体" w:hAnsi="宋体" w:eastAsia="宋体" w:cs="宋体"/>
          <w:color w:val="auto"/>
          <w:sz w:val="28"/>
          <w:highlight w:val="yellow"/>
          <w:lang w:bidi="ar-SA"/>
        </w:rPr>
        <w:t>月</w:t>
      </w:r>
      <w:r>
        <w:rPr>
          <w:rFonts w:hint="eastAsia" w:cs="宋体"/>
          <w:color w:val="auto"/>
          <w:sz w:val="28"/>
          <w:highlight w:val="yellow"/>
          <w:lang w:val="en-US" w:eastAsia="zh-CN" w:bidi="ar-SA"/>
        </w:rPr>
        <w:t>1</w:t>
      </w:r>
      <w:r>
        <w:rPr>
          <w:rFonts w:hint="default" w:ascii="宋体" w:hAnsi="宋体" w:eastAsia="宋体" w:cs="宋体"/>
          <w:color w:val="auto"/>
          <w:sz w:val="28"/>
          <w:highlight w:val="yellow"/>
          <w:lang w:bidi="ar-SA"/>
        </w:rPr>
        <w:t>日至</w:t>
      </w:r>
      <w:r>
        <w:rPr>
          <w:rFonts w:hint="default" w:ascii="宋体" w:hAnsi="宋体" w:eastAsia="宋体" w:cs="宋体"/>
          <w:color w:val="auto"/>
          <w:sz w:val="28"/>
          <w:highlight w:val="yellow"/>
          <w:lang w:val="en-US" w:bidi="ar-SA"/>
        </w:rPr>
        <w:t>2022</w:t>
      </w:r>
      <w:r>
        <w:rPr>
          <w:rFonts w:hint="default" w:ascii="宋体" w:hAnsi="宋体" w:eastAsia="宋体" w:cs="宋体"/>
          <w:color w:val="auto"/>
          <w:sz w:val="28"/>
          <w:highlight w:val="yellow"/>
          <w:lang w:bidi="ar-SA"/>
        </w:rPr>
        <w:t>年</w:t>
      </w:r>
      <w:r>
        <w:rPr>
          <w:rFonts w:hint="eastAsia" w:cs="宋体"/>
          <w:color w:val="auto"/>
          <w:sz w:val="28"/>
          <w:highlight w:val="yellow"/>
          <w:lang w:val="en-US" w:eastAsia="zh-CN" w:bidi="ar-SA"/>
        </w:rPr>
        <w:t>7</w:t>
      </w:r>
      <w:r>
        <w:rPr>
          <w:rFonts w:hint="default" w:ascii="宋体" w:hAnsi="宋体" w:eastAsia="宋体" w:cs="宋体"/>
          <w:color w:val="auto"/>
          <w:sz w:val="28"/>
          <w:highlight w:val="yellow"/>
          <w:lang w:bidi="ar-SA"/>
        </w:rPr>
        <w:t>月</w:t>
      </w:r>
      <w:r>
        <w:rPr>
          <w:rFonts w:hint="eastAsia" w:cs="宋体"/>
          <w:color w:val="auto"/>
          <w:sz w:val="28"/>
          <w:highlight w:val="yellow"/>
          <w:lang w:val="en-US" w:eastAsia="zh-CN" w:bidi="ar-SA"/>
        </w:rPr>
        <w:t>7</w:t>
      </w:r>
      <w:r>
        <w:rPr>
          <w:rFonts w:hint="default" w:ascii="宋体" w:hAnsi="宋体" w:eastAsia="宋体" w:cs="宋体"/>
          <w:color w:val="auto"/>
          <w:sz w:val="28"/>
          <w:highlight w:val="yellow"/>
          <w:lang w:bidi="ar-SA"/>
        </w:rPr>
        <w:t>日，每日</w:t>
      </w:r>
      <w:r>
        <w:rPr>
          <w:rFonts w:hint="default" w:ascii="宋体" w:hAnsi="宋体" w:eastAsia="宋体" w:cs="宋体"/>
          <w:color w:val="auto"/>
          <w:sz w:val="28"/>
          <w:highlight w:val="yellow"/>
          <w:lang w:val="en-US" w:bidi="ar-SA"/>
        </w:rPr>
        <w:t>09:00</w:t>
      </w:r>
      <w:r>
        <w:rPr>
          <w:rFonts w:hint="default" w:ascii="宋体" w:hAnsi="宋体" w:eastAsia="宋体" w:cs="宋体"/>
          <w:color w:val="auto"/>
          <w:sz w:val="28"/>
          <w:highlight w:val="yellow"/>
          <w:lang w:bidi="ar-SA"/>
        </w:rPr>
        <w:t>至</w:t>
      </w:r>
      <w:r>
        <w:rPr>
          <w:rFonts w:hint="default" w:ascii="宋体" w:hAnsi="宋体" w:eastAsia="宋体" w:cs="宋体"/>
          <w:color w:val="auto"/>
          <w:sz w:val="28"/>
          <w:highlight w:val="yellow"/>
          <w:lang w:val="en-US" w:bidi="ar-SA"/>
        </w:rPr>
        <w:t>12:00</w:t>
      </w:r>
      <w:r>
        <w:rPr>
          <w:rFonts w:hint="default" w:ascii="宋体" w:hAnsi="宋体" w:eastAsia="宋体" w:cs="宋体"/>
          <w:color w:val="auto"/>
          <w:sz w:val="28"/>
          <w:highlight w:val="yellow"/>
          <w:lang w:bidi="ar-SA"/>
        </w:rPr>
        <w:t>，</w:t>
      </w:r>
      <w:r>
        <w:rPr>
          <w:rFonts w:hint="default" w:ascii="宋体" w:hAnsi="宋体" w:eastAsia="宋体" w:cs="宋体"/>
          <w:color w:val="auto"/>
          <w:sz w:val="28"/>
          <w:highlight w:val="yellow"/>
          <w:lang w:val="en-US" w:bidi="ar-SA"/>
        </w:rPr>
        <w:t>15:00</w:t>
      </w:r>
      <w:r>
        <w:rPr>
          <w:rFonts w:hint="default" w:ascii="宋体" w:hAnsi="宋体" w:eastAsia="宋体" w:cs="宋体"/>
          <w:color w:val="auto"/>
          <w:sz w:val="28"/>
          <w:highlight w:val="yellow"/>
          <w:lang w:bidi="ar-SA"/>
        </w:rPr>
        <w:t>至</w:t>
      </w:r>
      <w:r>
        <w:rPr>
          <w:rFonts w:hint="default" w:ascii="宋体" w:hAnsi="宋体" w:eastAsia="宋体" w:cs="宋体"/>
          <w:color w:val="auto"/>
          <w:sz w:val="28"/>
          <w:highlight w:val="yellow"/>
          <w:lang w:val="en-US" w:bidi="ar-SA"/>
        </w:rPr>
        <w:t>1</w:t>
      </w:r>
      <w:r>
        <w:rPr>
          <w:rFonts w:hint="eastAsia" w:eastAsia="宋体" w:cs="宋体"/>
          <w:color w:val="auto"/>
          <w:sz w:val="28"/>
          <w:highlight w:val="yellow"/>
          <w:lang w:val="en-US" w:eastAsia="zh-CN" w:bidi="ar-SA"/>
        </w:rPr>
        <w:t>7</w:t>
      </w:r>
      <w:r>
        <w:rPr>
          <w:rFonts w:hint="default" w:ascii="宋体" w:hAnsi="宋体" w:eastAsia="宋体" w:cs="宋体"/>
          <w:color w:val="auto"/>
          <w:sz w:val="28"/>
          <w:highlight w:val="yellow"/>
          <w:lang w:val="en-US" w:bidi="ar-SA"/>
        </w:rPr>
        <w:t>:00</w:t>
      </w:r>
      <w:r>
        <w:rPr>
          <w:rFonts w:hint="default" w:ascii="宋体" w:hAnsi="宋体" w:eastAsia="宋体" w:cs="宋体"/>
          <w:color w:val="auto"/>
          <w:sz w:val="28"/>
          <w:highlight w:val="yellow"/>
          <w:lang w:bidi="ar-SA"/>
        </w:rPr>
        <w:t>（北京时间）</w:t>
      </w:r>
      <w:r>
        <w:rPr>
          <w:rFonts w:hint="eastAsia" w:eastAsia="宋体" w:cs="宋体"/>
          <w:color w:val="auto"/>
          <w:sz w:val="28"/>
          <w:highlight w:val="yellow"/>
          <w:lang w:eastAsia="zh-CN" w:bidi="ar-SA"/>
        </w:rPr>
        <w:t>；</w:t>
      </w:r>
    </w:p>
    <w:p>
      <w:pPr>
        <w:ind w:firstLine="561"/>
        <w:rPr>
          <w:rFonts w:hint="eastAsia" w:ascii="宋体" w:hAnsi="宋体" w:eastAsia="宋体" w:cs="宋体"/>
          <w:color w:val="auto"/>
          <w:sz w:val="28"/>
          <w:highlight w:val="none"/>
          <w:lang w:eastAsia="zh-CN" w:bidi="ar-SA"/>
        </w:rPr>
      </w:pPr>
      <w:r>
        <w:rPr>
          <w:rFonts w:hint="eastAsia" w:ascii="宋体" w:hAnsi="宋体" w:eastAsia="宋体" w:cs="宋体"/>
          <w:color w:val="auto"/>
          <w:sz w:val="28"/>
          <w:highlight w:val="none"/>
          <w:lang w:bidi="ar-SA"/>
        </w:rPr>
        <w:t>报名</w:t>
      </w:r>
      <w:r>
        <w:rPr>
          <w:rFonts w:hint="eastAsia" w:eastAsia="宋体" w:cs="宋体"/>
          <w:color w:val="auto"/>
          <w:sz w:val="28"/>
          <w:highlight w:val="none"/>
          <w:lang w:eastAsia="zh-CN" w:bidi="ar-SA"/>
        </w:rPr>
        <w:t>联系</w:t>
      </w:r>
      <w:r>
        <w:rPr>
          <w:rFonts w:hint="eastAsia" w:ascii="宋体" w:hAnsi="宋体" w:eastAsia="宋体" w:cs="宋体"/>
          <w:color w:val="auto"/>
          <w:sz w:val="28"/>
          <w:highlight w:val="none"/>
          <w:lang w:eastAsia="zh-CN" w:bidi="ar-SA"/>
        </w:rPr>
        <w:t>方式</w:t>
      </w:r>
      <w:r>
        <w:rPr>
          <w:rFonts w:hint="eastAsia" w:ascii="宋体" w:hAnsi="宋体" w:eastAsia="宋体" w:cs="宋体"/>
          <w:color w:val="auto"/>
          <w:sz w:val="28"/>
          <w:highlight w:val="none"/>
          <w:lang w:bidi="ar-SA"/>
        </w:rPr>
        <w:t>：</w:t>
      </w:r>
      <w:r>
        <w:rPr>
          <w:rFonts w:hint="default" w:ascii="宋体" w:hAnsi="宋体" w:eastAsia="宋体" w:cs="宋体"/>
          <w:color w:val="auto"/>
          <w:sz w:val="28"/>
          <w:highlight w:val="none"/>
          <w:lang w:val="en-US" w:bidi="ar-SA"/>
        </w:rPr>
        <w:t>0836-3266254</w:t>
      </w:r>
      <w:r>
        <w:rPr>
          <w:rFonts w:hint="eastAsia" w:eastAsia="宋体" w:cs="宋体"/>
          <w:bCs/>
          <w:color w:val="auto"/>
          <w:sz w:val="28"/>
          <w:szCs w:val="28"/>
          <w:highlight w:val="none"/>
          <w:lang w:val="en-US" w:eastAsia="zh-CN" w:bidi="ar-SA"/>
        </w:rPr>
        <w:t>/</w:t>
      </w:r>
      <w:r>
        <w:rPr>
          <w:rFonts w:hint="eastAsia" w:ascii="宋体" w:hAnsi="宋体" w:eastAsia="宋体" w:cs="宋体"/>
          <w:bCs/>
          <w:color w:val="auto"/>
          <w:sz w:val="28"/>
          <w:szCs w:val="28"/>
          <w:highlight w:val="none"/>
          <w:lang w:bidi="ar-SA"/>
        </w:rPr>
        <w:t>17738967787</w:t>
      </w:r>
      <w:r>
        <w:rPr>
          <w:rFonts w:hint="eastAsia" w:eastAsia="宋体" w:cs="宋体"/>
          <w:bCs/>
          <w:color w:val="auto"/>
          <w:sz w:val="28"/>
          <w:szCs w:val="28"/>
          <w:highlight w:val="none"/>
          <w:lang w:eastAsia="zh-CN" w:bidi="ar-SA"/>
        </w:rPr>
        <w:t>。</w:t>
      </w:r>
    </w:p>
    <w:p>
      <w:pPr>
        <w:spacing w:line="360" w:lineRule="auto"/>
        <w:ind w:firstLine="551" w:firstLineChars="196"/>
        <w:outlineLvl w:val="1"/>
        <w:rPr>
          <w:rFonts w:hint="eastAsia" w:eastAsia="宋体" w:cs="宋体"/>
          <w:b/>
          <w:color w:val="auto"/>
          <w:sz w:val="28"/>
          <w:szCs w:val="28"/>
          <w:highlight w:val="none"/>
          <w:lang w:eastAsia="zh-CN" w:bidi="ar-SA"/>
        </w:rPr>
      </w:pPr>
      <w:bookmarkStart w:id="16" w:name="_Toc5782"/>
      <w:bookmarkStart w:id="17" w:name="_Toc30933"/>
      <w:r>
        <w:rPr>
          <w:rFonts w:hint="eastAsia" w:eastAsia="宋体" w:cs="宋体"/>
          <w:b/>
          <w:color w:val="auto"/>
          <w:sz w:val="28"/>
          <w:szCs w:val="28"/>
          <w:highlight w:val="none"/>
          <w:lang w:eastAsia="zh-CN" w:bidi="ar-SA"/>
        </w:rPr>
        <w:t>七</w:t>
      </w:r>
      <w:r>
        <w:rPr>
          <w:rFonts w:hint="eastAsia" w:ascii="宋体" w:hAnsi="宋体" w:eastAsia="宋体" w:cs="宋体"/>
          <w:b/>
          <w:color w:val="auto"/>
          <w:sz w:val="28"/>
          <w:szCs w:val="28"/>
          <w:highlight w:val="none"/>
          <w:lang w:bidi="ar-SA"/>
        </w:rPr>
        <w:t>、</w:t>
      </w:r>
      <w:r>
        <w:rPr>
          <w:rFonts w:hint="eastAsia" w:eastAsia="宋体" w:cs="宋体"/>
          <w:b/>
          <w:color w:val="auto"/>
          <w:sz w:val="28"/>
          <w:szCs w:val="28"/>
          <w:highlight w:val="none"/>
          <w:lang w:eastAsia="zh-CN" w:bidi="ar-SA"/>
        </w:rPr>
        <w:t>获取比选文件</w:t>
      </w:r>
    </w:p>
    <w:p>
      <w:pPr>
        <w:pStyle w:val="1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比选申请人通过自行下载公告附件获取比选申请书，比选申请人需按照公告附件内容制作比选申请文件并于截止时间前递交到指定地点。</w:t>
      </w:r>
    </w:p>
    <w:p>
      <w:pPr>
        <w:spacing w:line="360" w:lineRule="auto"/>
        <w:ind w:firstLine="551" w:firstLineChars="196"/>
        <w:outlineLvl w:val="1"/>
        <w:rPr>
          <w:rFonts w:hint="eastAsia" w:ascii="宋体" w:hAnsi="宋体" w:eastAsia="宋体" w:cs="宋体"/>
          <w:b/>
          <w:color w:val="auto"/>
          <w:sz w:val="28"/>
          <w:szCs w:val="28"/>
          <w:highlight w:val="none"/>
          <w:lang w:bidi="ar-SA"/>
        </w:rPr>
      </w:pPr>
      <w:r>
        <w:rPr>
          <w:rFonts w:hint="eastAsia" w:eastAsia="宋体" w:cs="宋体"/>
          <w:b/>
          <w:color w:val="auto"/>
          <w:sz w:val="28"/>
          <w:szCs w:val="28"/>
          <w:highlight w:val="none"/>
          <w:lang w:eastAsia="zh-CN" w:bidi="ar-SA"/>
        </w:rPr>
        <w:t>八、</w:t>
      </w:r>
      <w:r>
        <w:rPr>
          <w:rFonts w:hint="eastAsia" w:ascii="宋体" w:hAnsi="宋体" w:eastAsia="宋体" w:cs="宋体"/>
          <w:b/>
          <w:color w:val="auto"/>
          <w:sz w:val="28"/>
          <w:szCs w:val="28"/>
          <w:highlight w:val="none"/>
          <w:lang w:bidi="ar-SA"/>
        </w:rPr>
        <w:t>递交比选申请文件截止时间和地点：</w:t>
      </w:r>
      <w:bookmarkEnd w:id="16"/>
      <w:bookmarkEnd w:id="17"/>
    </w:p>
    <w:p>
      <w:pPr>
        <w:ind w:firstLine="560"/>
        <w:rPr>
          <w:rFonts w:hint="eastAsia" w:eastAsia="宋体" w:cs="宋体"/>
          <w:color w:val="auto"/>
          <w:sz w:val="28"/>
          <w:highlight w:val="none"/>
          <w:lang w:val="en-US" w:eastAsia="zh-CN" w:bidi="ar-SA"/>
        </w:rPr>
      </w:pPr>
      <w:r>
        <w:rPr>
          <w:rFonts w:hint="eastAsia" w:ascii="宋体" w:hAnsi="宋体" w:eastAsia="宋体" w:cs="宋体"/>
          <w:color w:val="auto"/>
          <w:sz w:val="28"/>
          <w:highlight w:val="none"/>
          <w:lang w:bidi="ar-SA"/>
        </w:rPr>
        <w:t>递交比选申请书截止时间为：</w:t>
      </w:r>
      <w:r>
        <w:rPr>
          <w:rFonts w:hint="eastAsia" w:eastAsia="宋体" w:cs="宋体"/>
          <w:color w:val="auto"/>
          <w:sz w:val="28"/>
          <w:highlight w:val="yellow"/>
          <w:lang w:eastAsia="zh-CN" w:bidi="ar-SA"/>
        </w:rPr>
        <w:t>2022</w:t>
      </w:r>
      <w:r>
        <w:rPr>
          <w:rFonts w:hint="eastAsia" w:ascii="宋体" w:hAnsi="宋体" w:eastAsia="宋体" w:cs="宋体"/>
          <w:color w:val="auto"/>
          <w:sz w:val="28"/>
          <w:highlight w:val="yellow"/>
          <w:lang w:bidi="ar-SA"/>
        </w:rPr>
        <w:t>年</w:t>
      </w:r>
      <w:r>
        <w:rPr>
          <w:rFonts w:hint="eastAsia" w:cs="宋体"/>
          <w:color w:val="auto"/>
          <w:sz w:val="28"/>
          <w:highlight w:val="yellow"/>
          <w:lang w:val="en-US" w:eastAsia="zh-CN" w:bidi="ar-SA"/>
        </w:rPr>
        <w:t>7</w:t>
      </w:r>
      <w:r>
        <w:rPr>
          <w:rFonts w:hint="eastAsia" w:ascii="宋体" w:hAnsi="宋体" w:eastAsia="宋体" w:cs="宋体"/>
          <w:color w:val="auto"/>
          <w:sz w:val="28"/>
          <w:highlight w:val="yellow"/>
          <w:lang w:bidi="ar-SA"/>
        </w:rPr>
        <w:t>月</w:t>
      </w:r>
      <w:r>
        <w:rPr>
          <w:rFonts w:hint="eastAsia" w:cs="宋体"/>
          <w:color w:val="auto"/>
          <w:sz w:val="28"/>
          <w:highlight w:val="yellow"/>
          <w:lang w:val="en-US" w:eastAsia="zh-CN" w:bidi="ar-SA"/>
        </w:rPr>
        <w:t>8</w:t>
      </w:r>
      <w:r>
        <w:rPr>
          <w:rFonts w:hint="eastAsia" w:ascii="宋体" w:hAnsi="宋体" w:eastAsia="宋体" w:cs="宋体"/>
          <w:color w:val="auto"/>
          <w:sz w:val="28"/>
          <w:highlight w:val="yellow"/>
          <w:lang w:bidi="ar-SA"/>
        </w:rPr>
        <w:t>日</w:t>
      </w:r>
      <w:r>
        <w:rPr>
          <w:rFonts w:hint="eastAsia" w:cs="宋体"/>
          <w:color w:val="auto"/>
          <w:sz w:val="28"/>
          <w:highlight w:val="yellow"/>
          <w:lang w:val="en-US" w:eastAsia="zh-CN" w:bidi="ar-SA"/>
        </w:rPr>
        <w:t>15</w:t>
      </w:r>
      <w:bookmarkStart w:id="20" w:name="_GoBack"/>
      <w:bookmarkEnd w:id="20"/>
      <w:r>
        <w:rPr>
          <w:rFonts w:hint="eastAsia" w:ascii="宋体" w:hAnsi="宋体" w:eastAsia="宋体" w:cs="宋体"/>
          <w:color w:val="auto"/>
          <w:sz w:val="28"/>
          <w:highlight w:val="yellow"/>
          <w:lang w:bidi="ar-SA"/>
        </w:rPr>
        <w:t>时（北京时间）</w:t>
      </w:r>
      <w:r>
        <w:rPr>
          <w:rFonts w:hint="eastAsia" w:eastAsia="宋体" w:cs="宋体"/>
          <w:color w:val="auto"/>
          <w:sz w:val="28"/>
          <w:highlight w:val="yellow"/>
          <w:lang w:eastAsia="zh-CN" w:bidi="ar-SA"/>
        </w:rPr>
        <w:t>；</w:t>
      </w:r>
      <w:r>
        <w:rPr>
          <w:rFonts w:hint="eastAsia" w:eastAsia="宋体" w:cs="宋体"/>
          <w:color w:val="auto"/>
          <w:sz w:val="28"/>
          <w:highlight w:val="yellow"/>
          <w:lang w:val="en-US" w:eastAsia="zh-CN" w:bidi="ar-SA"/>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caps w:val="0"/>
          <w:color w:val="auto"/>
          <w:spacing w:val="0"/>
          <w:sz w:val="28"/>
          <w:szCs w:val="28"/>
          <w:highlight w:val="yellow"/>
          <w:shd w:val="clear" w:fill="FFFFFF"/>
          <w:lang w:val="en-US" w:eastAsia="zh-CN"/>
        </w:rPr>
      </w:pPr>
      <w:r>
        <w:rPr>
          <w:rFonts w:hint="eastAsia" w:ascii="宋体" w:hAnsi="宋体" w:eastAsia="宋体" w:cs="宋体"/>
          <w:i w:val="0"/>
          <w:caps w:val="0"/>
          <w:color w:val="auto"/>
          <w:spacing w:val="0"/>
          <w:sz w:val="28"/>
          <w:szCs w:val="28"/>
          <w:highlight w:val="yellow"/>
          <w:shd w:val="clear" w:fill="FFFFFF"/>
          <w:lang w:val="en-US" w:eastAsia="zh-CN"/>
        </w:rPr>
        <w:t>递交方式：邮寄方式递送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caps w:val="0"/>
          <w:color w:val="auto"/>
          <w:spacing w:val="0"/>
          <w:sz w:val="28"/>
          <w:szCs w:val="28"/>
          <w:highlight w:val="none"/>
          <w:shd w:val="clear" w:fill="FFFFFF"/>
          <w:lang w:eastAsia="zh-CN"/>
        </w:rPr>
      </w:pPr>
      <w:r>
        <w:rPr>
          <w:rFonts w:hint="eastAsia" w:ascii="宋体" w:hAnsi="宋体" w:eastAsia="宋体" w:cs="宋体"/>
          <w:i w:val="0"/>
          <w:caps w:val="0"/>
          <w:color w:val="auto"/>
          <w:spacing w:val="0"/>
          <w:sz w:val="28"/>
          <w:szCs w:val="28"/>
          <w:highlight w:val="none"/>
          <w:shd w:val="clear" w:fill="FFFFFF"/>
        </w:rPr>
        <w:t>递交地点：</w:t>
      </w:r>
      <w:r>
        <w:rPr>
          <w:rFonts w:hint="eastAsia" w:ascii="宋体" w:hAnsi="宋体" w:eastAsia="宋体" w:cs="宋体"/>
          <w:i w:val="0"/>
          <w:caps w:val="0"/>
          <w:color w:val="auto"/>
          <w:spacing w:val="0"/>
          <w:sz w:val="28"/>
          <w:szCs w:val="28"/>
          <w:highlight w:val="none"/>
          <w:shd w:val="clear" w:fill="FFFFFF"/>
          <w:lang w:eastAsia="zh-CN"/>
        </w:rPr>
        <w:t>燕子沟镇人民政府（</w:t>
      </w:r>
      <w:r>
        <w:rPr>
          <w:rFonts w:hint="eastAsia" w:ascii="宋体" w:hAnsi="宋体" w:eastAsia="宋体" w:cs="宋体"/>
          <w:bCs/>
          <w:color w:val="auto"/>
          <w:sz w:val="28"/>
          <w:szCs w:val="28"/>
          <w:highlight w:val="none"/>
          <w:lang w:bidi="ar-SA"/>
        </w:rPr>
        <w:t>泸定县燕子沟镇老街215号</w:t>
      </w:r>
      <w:r>
        <w:rPr>
          <w:rFonts w:hint="eastAsia" w:ascii="宋体" w:hAnsi="宋体" w:eastAsia="宋体" w:cs="宋体"/>
          <w:i w:val="0"/>
          <w:caps w:val="0"/>
          <w:color w:val="auto"/>
          <w:spacing w:val="0"/>
          <w:sz w:val="28"/>
          <w:szCs w:val="28"/>
          <w:highlight w:val="none"/>
          <w:shd w:val="clear" w:fill="FFFFFF"/>
          <w:lang w:eastAsia="zh-CN"/>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left"/>
        <w:rPr>
          <w:rFonts w:hint="eastAsia" w:ascii="宋体" w:hAnsi="宋体" w:eastAsia="宋体" w:cs="宋体"/>
          <w:i w:val="0"/>
          <w:caps w:val="0"/>
          <w:color w:val="auto"/>
          <w:spacing w:val="0"/>
          <w:sz w:val="28"/>
          <w:szCs w:val="28"/>
          <w:highlight w:val="none"/>
          <w:shd w:val="clear" w:fill="FFFFFF"/>
          <w:lang w:val="en-US" w:eastAsia="zh-CN"/>
        </w:rPr>
      </w:pPr>
      <w:r>
        <w:rPr>
          <w:rFonts w:hint="eastAsia" w:ascii="宋体" w:hAnsi="宋体" w:eastAsia="宋体" w:cs="宋体"/>
          <w:i w:val="0"/>
          <w:caps w:val="0"/>
          <w:color w:val="auto"/>
          <w:spacing w:val="0"/>
          <w:sz w:val="28"/>
          <w:szCs w:val="28"/>
          <w:highlight w:val="none"/>
          <w:shd w:val="clear" w:fill="FFFFFF"/>
          <w:lang w:val="en-US" w:eastAsia="zh-CN"/>
        </w:rPr>
        <w:t>收 件 人：徐老师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caps w:val="0"/>
          <w:color w:val="auto"/>
          <w:spacing w:val="0"/>
          <w:sz w:val="28"/>
          <w:szCs w:val="28"/>
          <w:highlight w:val="none"/>
          <w:shd w:val="clear" w:fill="FFFFFF"/>
          <w:lang w:val="en-US" w:eastAsia="zh-CN"/>
        </w:rPr>
      </w:pPr>
      <w:r>
        <w:rPr>
          <w:rFonts w:hint="eastAsia" w:ascii="宋体" w:hAnsi="宋体" w:eastAsia="宋体" w:cs="宋体"/>
          <w:i w:val="0"/>
          <w:caps w:val="0"/>
          <w:color w:val="auto"/>
          <w:spacing w:val="0"/>
          <w:sz w:val="28"/>
          <w:szCs w:val="28"/>
          <w:highlight w:val="none"/>
          <w:shd w:val="clear" w:fill="FFFFFF"/>
        </w:rPr>
        <w:t>联系电话：0836-3266254</w:t>
      </w:r>
      <w:r>
        <w:rPr>
          <w:rFonts w:hint="eastAsia" w:ascii="宋体" w:hAnsi="宋体" w:eastAsia="宋体" w:cs="宋体"/>
          <w:i w:val="0"/>
          <w:caps w:val="0"/>
          <w:color w:val="auto"/>
          <w:spacing w:val="0"/>
          <w:sz w:val="28"/>
          <w:szCs w:val="28"/>
          <w:highlight w:val="none"/>
          <w:shd w:val="clear" w:fill="FFFFFF"/>
          <w:lang w:val="en-US" w:eastAsia="zh-CN"/>
        </w:rPr>
        <w:t>/</w:t>
      </w:r>
      <w:r>
        <w:rPr>
          <w:rFonts w:hint="eastAsia" w:ascii="宋体" w:hAnsi="宋体" w:eastAsia="宋体" w:cs="宋体"/>
          <w:i w:val="0"/>
          <w:caps w:val="0"/>
          <w:color w:val="auto"/>
          <w:spacing w:val="0"/>
          <w:sz w:val="28"/>
          <w:szCs w:val="28"/>
          <w:highlight w:val="none"/>
          <w:shd w:val="clear" w:fill="FFFFFF"/>
        </w:rPr>
        <w:t>17738967787</w:t>
      </w:r>
    </w:p>
    <w:p>
      <w:pPr>
        <w:ind w:firstLine="560" w:firstLineChars="200"/>
        <w:rPr>
          <w:rFonts w:hint="eastAsia" w:ascii="宋体" w:hAnsi="宋体" w:eastAsia="宋体" w:cs="宋体"/>
          <w:color w:val="auto"/>
          <w:sz w:val="28"/>
          <w:highlight w:val="none"/>
          <w:lang w:bidi="ar-SA"/>
        </w:rPr>
      </w:pPr>
      <w:r>
        <w:rPr>
          <w:rFonts w:hint="eastAsia" w:ascii="宋体" w:hAnsi="宋体" w:eastAsia="宋体" w:cs="宋体"/>
          <w:color w:val="auto"/>
          <w:sz w:val="28"/>
          <w:highlight w:val="none"/>
          <w:lang w:bidi="ar-SA"/>
        </w:rPr>
        <w:t>注：比选申请书必须在递交比选申请书截止时间前送达</w:t>
      </w:r>
      <w:r>
        <w:rPr>
          <w:rFonts w:hint="eastAsia" w:eastAsia="宋体" w:cs="宋体"/>
          <w:color w:val="auto"/>
          <w:sz w:val="28"/>
          <w:highlight w:val="none"/>
          <w:lang w:eastAsia="zh-CN" w:bidi="ar-SA"/>
        </w:rPr>
        <w:t>，</w:t>
      </w:r>
      <w:r>
        <w:rPr>
          <w:rFonts w:hint="eastAsia" w:ascii="宋体" w:hAnsi="宋体" w:eastAsia="宋体" w:cs="宋体"/>
          <w:color w:val="auto"/>
          <w:sz w:val="28"/>
          <w:highlight w:val="none"/>
          <w:lang w:bidi="ar-SA"/>
        </w:rPr>
        <w:t>逾期送达的，比选人将不予受理。</w:t>
      </w:r>
    </w:p>
    <w:p>
      <w:pPr>
        <w:spacing w:line="360" w:lineRule="auto"/>
        <w:ind w:left="140" w:leftChars="50" w:firstLine="551" w:firstLineChars="196"/>
        <w:outlineLvl w:val="1"/>
        <w:rPr>
          <w:rFonts w:hint="eastAsia" w:ascii="宋体" w:hAnsi="宋体" w:eastAsia="宋体" w:cs="宋体"/>
          <w:b/>
          <w:bCs/>
          <w:color w:val="auto"/>
          <w:sz w:val="28"/>
          <w:szCs w:val="28"/>
          <w:highlight w:val="none"/>
          <w:lang w:bidi="ar-SA"/>
        </w:rPr>
      </w:pPr>
      <w:bookmarkStart w:id="18" w:name="_Toc19841"/>
      <w:bookmarkStart w:id="19" w:name="_Toc46"/>
      <w:r>
        <w:rPr>
          <w:rFonts w:hint="eastAsia" w:eastAsia="宋体" w:cs="宋体"/>
          <w:b/>
          <w:color w:val="auto"/>
          <w:sz w:val="28"/>
          <w:szCs w:val="28"/>
          <w:highlight w:val="none"/>
          <w:lang w:eastAsia="zh-CN" w:bidi="ar-SA"/>
        </w:rPr>
        <w:t>九</w:t>
      </w:r>
      <w:r>
        <w:rPr>
          <w:rFonts w:hint="eastAsia" w:ascii="宋体" w:hAnsi="宋体" w:eastAsia="宋体" w:cs="宋体"/>
          <w:b/>
          <w:color w:val="auto"/>
          <w:sz w:val="28"/>
          <w:szCs w:val="28"/>
          <w:highlight w:val="none"/>
          <w:lang w:bidi="ar-SA"/>
        </w:rPr>
        <w:t>、</w:t>
      </w:r>
      <w:r>
        <w:rPr>
          <w:rFonts w:hint="eastAsia" w:ascii="宋体" w:hAnsi="宋体" w:eastAsia="宋体" w:cs="宋体"/>
          <w:b/>
          <w:bCs/>
          <w:color w:val="auto"/>
          <w:sz w:val="28"/>
          <w:szCs w:val="28"/>
          <w:highlight w:val="none"/>
          <w:lang w:bidi="ar-SA"/>
        </w:rPr>
        <w:t>比选人的有关信息：</w:t>
      </w:r>
      <w:bookmarkEnd w:id="18"/>
      <w:bookmarkEnd w:id="19"/>
    </w:p>
    <w:p>
      <w:pPr>
        <w:spacing w:line="360" w:lineRule="auto"/>
        <w:ind w:firstLine="560" w:firstLineChars="200"/>
        <w:rPr>
          <w:rFonts w:hint="eastAsia" w:cs="宋体"/>
          <w:b w:val="0"/>
          <w:bCs/>
          <w:sz w:val="28"/>
          <w:szCs w:val="28"/>
          <w:u w:val="single"/>
          <w:lang w:val="en-US" w:eastAsia="zh-CN"/>
        </w:rPr>
      </w:pPr>
      <w:r>
        <w:rPr>
          <w:rFonts w:hint="eastAsia" w:ascii="宋体" w:hAnsi="宋体" w:eastAsia="宋体" w:cs="宋体"/>
          <w:bCs/>
          <w:color w:val="auto"/>
          <w:sz w:val="28"/>
          <w:szCs w:val="28"/>
          <w:highlight w:val="none"/>
          <w:lang w:bidi="ar-SA"/>
        </w:rPr>
        <w:t>比选人：</w:t>
      </w:r>
      <w:r>
        <w:rPr>
          <w:rFonts w:hint="eastAsia" w:ascii="宋体" w:hAnsi="宋体" w:cs="宋体"/>
          <w:b w:val="0"/>
          <w:bCs/>
          <w:sz w:val="28"/>
          <w:szCs w:val="28"/>
          <w:u w:val="single"/>
        </w:rPr>
        <w:t>甘孜藏族自治州</w:t>
      </w:r>
      <w:r>
        <w:rPr>
          <w:rFonts w:hint="eastAsia" w:ascii="宋体" w:hAnsi="宋体" w:cs="宋体"/>
          <w:b w:val="0"/>
          <w:bCs/>
          <w:sz w:val="28"/>
          <w:szCs w:val="28"/>
          <w:u w:val="single"/>
          <w:lang w:val="en-US" w:eastAsia="zh-CN"/>
        </w:rPr>
        <w:t>海螺沟景区管理局（燕子沟镇人民政府</w:t>
      </w:r>
      <w:r>
        <w:rPr>
          <w:rFonts w:hint="eastAsia" w:cs="宋体"/>
          <w:b w:val="0"/>
          <w:bCs/>
          <w:sz w:val="28"/>
          <w:szCs w:val="28"/>
          <w:u w:val="single"/>
          <w:lang w:val="en-US" w:eastAsia="zh-CN"/>
        </w:rPr>
        <w:t>）</w:t>
      </w:r>
    </w:p>
    <w:p>
      <w:pPr>
        <w:spacing w:line="360" w:lineRule="auto"/>
        <w:ind w:firstLine="560" w:firstLineChars="200"/>
        <w:rPr>
          <w:rFonts w:hint="eastAsia" w:ascii="宋体" w:hAnsi="宋体" w:eastAsia="宋体" w:cs="宋体"/>
          <w:bCs/>
          <w:color w:val="auto"/>
          <w:sz w:val="28"/>
          <w:szCs w:val="28"/>
          <w:highlight w:val="none"/>
          <w:lang w:bidi="ar-SA"/>
        </w:rPr>
      </w:pPr>
      <w:r>
        <w:rPr>
          <w:rFonts w:hint="eastAsia" w:eastAsia="宋体" w:cs="宋体"/>
          <w:bCs/>
          <w:color w:val="auto"/>
          <w:sz w:val="28"/>
          <w:szCs w:val="28"/>
          <w:highlight w:val="none"/>
          <w:lang w:eastAsia="zh-CN" w:bidi="ar-SA"/>
        </w:rPr>
        <w:t>单位</w:t>
      </w:r>
      <w:r>
        <w:rPr>
          <w:rFonts w:hint="eastAsia" w:ascii="宋体" w:hAnsi="宋体" w:eastAsia="宋体" w:cs="宋体"/>
          <w:bCs/>
          <w:color w:val="auto"/>
          <w:sz w:val="28"/>
          <w:szCs w:val="28"/>
          <w:highlight w:val="none"/>
          <w:lang w:bidi="ar-SA"/>
        </w:rPr>
        <w:t>地址：燕子沟镇老街215号</w:t>
      </w:r>
    </w:p>
    <w:p>
      <w:pPr>
        <w:spacing w:line="360" w:lineRule="auto"/>
        <w:ind w:firstLine="560" w:firstLineChars="200"/>
        <w:rPr>
          <w:rFonts w:hint="eastAsia" w:ascii="宋体" w:hAnsi="宋体" w:eastAsia="宋体" w:cs="宋体"/>
          <w:bCs/>
          <w:color w:val="auto"/>
          <w:sz w:val="28"/>
          <w:szCs w:val="28"/>
          <w:highlight w:val="none"/>
          <w:u w:val="none"/>
          <w:lang w:bidi="ar-SA"/>
        </w:rPr>
      </w:pPr>
      <w:r>
        <w:rPr>
          <w:rFonts w:hint="eastAsia" w:ascii="宋体" w:hAnsi="宋体" w:eastAsia="宋体" w:cs="宋体"/>
          <w:bCs/>
          <w:color w:val="auto"/>
          <w:sz w:val="28"/>
          <w:szCs w:val="28"/>
          <w:highlight w:val="none"/>
          <w:u w:val="none"/>
          <w:lang w:bidi="ar-SA"/>
        </w:rPr>
        <w:t>联系人：</w:t>
      </w:r>
      <w:r>
        <w:rPr>
          <w:rFonts w:hint="eastAsia" w:eastAsia="宋体" w:cs="宋体"/>
          <w:bCs/>
          <w:color w:val="auto"/>
          <w:sz w:val="28"/>
          <w:szCs w:val="28"/>
          <w:highlight w:val="none"/>
          <w:u w:val="none"/>
          <w:lang w:eastAsia="zh-CN" w:bidi="ar-SA"/>
        </w:rPr>
        <w:t>徐老师</w:t>
      </w:r>
      <w:r>
        <w:rPr>
          <w:rFonts w:hint="eastAsia" w:ascii="宋体" w:hAnsi="宋体" w:eastAsia="宋体" w:cs="宋体"/>
          <w:bCs/>
          <w:color w:val="auto"/>
          <w:sz w:val="28"/>
          <w:szCs w:val="28"/>
          <w:highlight w:val="none"/>
          <w:u w:val="none"/>
          <w:lang w:bidi="ar-SA"/>
        </w:rPr>
        <w:t xml:space="preserve">   </w:t>
      </w:r>
      <w:r>
        <w:rPr>
          <w:rFonts w:hint="eastAsia" w:ascii="宋体" w:hAnsi="宋体" w:eastAsia="宋体" w:cs="宋体"/>
          <w:bCs/>
          <w:color w:val="auto"/>
          <w:sz w:val="28"/>
          <w:szCs w:val="28"/>
          <w:highlight w:val="none"/>
          <w:u w:val="none"/>
          <w:lang w:val="en-US" w:eastAsia="zh-CN" w:bidi="ar-SA"/>
        </w:rPr>
        <w:t xml:space="preserve"> </w:t>
      </w:r>
      <w:r>
        <w:rPr>
          <w:rFonts w:hint="eastAsia" w:ascii="宋体" w:hAnsi="宋体" w:eastAsia="宋体" w:cs="宋体"/>
          <w:bCs/>
          <w:color w:val="auto"/>
          <w:sz w:val="28"/>
          <w:szCs w:val="28"/>
          <w:highlight w:val="none"/>
          <w:u w:val="none"/>
          <w:lang w:bidi="ar-SA"/>
        </w:rPr>
        <w:t xml:space="preserve">  </w:t>
      </w:r>
    </w:p>
    <w:p>
      <w:pPr>
        <w:spacing w:line="360" w:lineRule="auto"/>
        <w:ind w:firstLine="560" w:firstLineChars="200"/>
        <w:rPr>
          <w:rFonts w:hint="eastAsia" w:ascii="仿宋" w:eastAsia="仿宋" w:cs="仿宋"/>
          <w:bCs/>
          <w:color w:val="auto"/>
          <w:sz w:val="28"/>
          <w:szCs w:val="28"/>
          <w:highlight w:val="none"/>
          <w:u w:val="none"/>
          <w:lang w:bidi="ar-SA"/>
        </w:rPr>
      </w:pPr>
      <w:r>
        <w:rPr>
          <w:rFonts w:hint="eastAsia" w:ascii="宋体" w:hAnsi="宋体" w:eastAsia="宋体" w:cs="宋体"/>
          <w:bCs/>
          <w:color w:val="auto"/>
          <w:sz w:val="28"/>
          <w:szCs w:val="28"/>
          <w:highlight w:val="none"/>
          <w:lang w:bidi="ar-SA"/>
        </w:rPr>
        <w:t>联系电话：0836-3266254</w:t>
      </w:r>
      <w:r>
        <w:rPr>
          <w:rFonts w:hint="eastAsia" w:eastAsia="宋体" w:cs="宋体"/>
          <w:bCs/>
          <w:color w:val="auto"/>
          <w:sz w:val="28"/>
          <w:szCs w:val="28"/>
          <w:highlight w:val="none"/>
          <w:lang w:val="en-US" w:eastAsia="zh-CN" w:bidi="ar-SA"/>
        </w:rPr>
        <w:t>/</w:t>
      </w:r>
      <w:r>
        <w:rPr>
          <w:rFonts w:hint="eastAsia" w:ascii="宋体" w:hAnsi="宋体" w:eastAsia="宋体" w:cs="宋体"/>
          <w:bCs/>
          <w:color w:val="auto"/>
          <w:sz w:val="28"/>
          <w:szCs w:val="28"/>
          <w:highlight w:val="none"/>
          <w:lang w:bidi="ar-SA"/>
        </w:rPr>
        <w:t xml:space="preserve">17738967787  </w:t>
      </w:r>
      <w:r>
        <w:rPr>
          <w:rFonts w:hint="eastAsia" w:ascii="宋体" w:hAnsi="宋体" w:eastAsia="宋体" w:cs="宋体"/>
          <w:bCs/>
          <w:color w:val="auto"/>
          <w:sz w:val="28"/>
          <w:szCs w:val="28"/>
          <w:highlight w:val="none"/>
          <w:lang w:val="en-US" w:eastAsia="zh-CN" w:bidi="ar-SA"/>
        </w:rPr>
        <w:t xml:space="preserve"> </w:t>
      </w:r>
      <w:r>
        <w:rPr>
          <w:rFonts w:hint="eastAsia" w:ascii="宋体" w:hAnsi="宋体" w:eastAsia="宋体" w:cs="宋体"/>
          <w:bCs/>
          <w:color w:val="auto"/>
          <w:sz w:val="28"/>
          <w:szCs w:val="28"/>
          <w:highlight w:val="none"/>
          <w:lang w:bidi="ar-SA"/>
        </w:rPr>
        <w:t xml:space="preserve"> </w:t>
      </w:r>
      <w:r>
        <w:rPr>
          <w:rFonts w:hint="eastAsia" w:ascii="仿宋" w:eastAsia="仿宋" w:cs="仿宋"/>
          <w:bCs/>
          <w:color w:val="auto"/>
          <w:sz w:val="28"/>
          <w:szCs w:val="28"/>
          <w:highlight w:val="none"/>
          <w:u w:val="none"/>
          <w:lang w:bidi="ar-SA"/>
        </w:rPr>
        <w:t xml:space="preserve">  </w:t>
      </w:r>
    </w:p>
    <w:p>
      <w:pPr>
        <w:tabs>
          <w:tab w:val="left" w:pos="3480"/>
        </w:tabs>
        <w:spacing w:line="360" w:lineRule="auto"/>
        <w:jc w:val="center"/>
        <w:rPr>
          <w:rFonts w:cs="Times New Roman"/>
          <w:b/>
          <w:bCs/>
          <w:color w:val="auto"/>
          <w:sz w:val="32"/>
          <w:szCs w:val="32"/>
          <w:highlight w:val="none"/>
        </w:rPr>
      </w:pPr>
      <w:r>
        <w:rPr>
          <w:rFonts w:cs="Times New Roman"/>
          <w:color w:val="auto"/>
          <w:highlight w:val="none"/>
        </w:rPr>
        <w:br w:type="page"/>
      </w:r>
      <w:r>
        <w:rPr>
          <w:rFonts w:hint="eastAsia"/>
          <w:b/>
          <w:bCs/>
          <w:color w:val="auto"/>
          <w:sz w:val="32"/>
          <w:szCs w:val="32"/>
          <w:highlight w:val="none"/>
        </w:rPr>
        <w:t>第</w:t>
      </w:r>
      <w:r>
        <w:rPr>
          <w:b/>
          <w:bCs/>
          <w:color w:val="auto"/>
          <w:sz w:val="32"/>
          <w:szCs w:val="32"/>
          <w:highlight w:val="none"/>
        </w:rPr>
        <w:t>2</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的编制</w:t>
      </w:r>
    </w:p>
    <w:p>
      <w:pPr>
        <w:ind w:firstLine="420"/>
        <w:jc w:val="center"/>
        <w:rPr>
          <w:rFonts w:cs="Times New Roman"/>
          <w:b/>
          <w:bCs/>
          <w:color w:val="auto"/>
          <w:sz w:val="18"/>
          <w:szCs w:val="18"/>
          <w:highlight w:val="none"/>
        </w:rPr>
      </w:pPr>
    </w:p>
    <w:p>
      <w:pPr>
        <w:tabs>
          <w:tab w:val="left" w:pos="1440"/>
        </w:tabs>
        <w:spacing w:line="360" w:lineRule="auto"/>
        <w:ind w:firstLine="537" w:firstLineChars="192"/>
        <w:rPr>
          <w:rFonts w:cs="Times New Roman"/>
          <w:color w:val="auto"/>
          <w:highlight w:val="none"/>
        </w:rPr>
      </w:pPr>
      <w:r>
        <w:rPr>
          <w:color w:val="auto"/>
          <w:highlight w:val="none"/>
        </w:rPr>
        <w:t>1</w:t>
      </w:r>
      <w:r>
        <w:rPr>
          <w:rFonts w:hint="eastAsia"/>
          <w:color w:val="auto"/>
          <w:highlight w:val="none"/>
        </w:rPr>
        <w:t>、</w:t>
      </w:r>
      <w:r>
        <w:rPr>
          <w:rFonts w:hint="eastAsia"/>
          <w:color w:val="auto"/>
          <w:highlight w:val="none"/>
          <w:lang w:eastAsia="zh-CN"/>
        </w:rPr>
        <w:t>比选申请文件</w:t>
      </w:r>
      <w:r>
        <w:rPr>
          <w:rFonts w:hint="eastAsia"/>
          <w:color w:val="auto"/>
          <w:highlight w:val="none"/>
        </w:rPr>
        <w:t>的语言：招标采购代理机构的</w:t>
      </w:r>
      <w:r>
        <w:rPr>
          <w:rFonts w:hint="eastAsia"/>
          <w:color w:val="auto"/>
          <w:highlight w:val="none"/>
          <w:lang w:eastAsia="zh-CN"/>
        </w:rPr>
        <w:t>比选申请文件</w:t>
      </w:r>
      <w:r>
        <w:rPr>
          <w:rFonts w:hint="eastAsia"/>
          <w:color w:val="auto"/>
          <w:highlight w:val="none"/>
        </w:rPr>
        <w:t>应使用汉语来编制。</w:t>
      </w:r>
    </w:p>
    <w:p>
      <w:pPr>
        <w:tabs>
          <w:tab w:val="left" w:pos="1440"/>
        </w:tabs>
        <w:spacing w:line="360" w:lineRule="auto"/>
        <w:ind w:firstLine="537" w:firstLineChars="192"/>
        <w:rPr>
          <w:rFonts w:cs="Times New Roman"/>
          <w:color w:val="auto"/>
          <w:highlight w:val="none"/>
        </w:rPr>
      </w:pPr>
      <w:r>
        <w:rPr>
          <w:color w:val="auto"/>
          <w:highlight w:val="none"/>
        </w:rPr>
        <w:t>2</w:t>
      </w:r>
      <w:r>
        <w:rPr>
          <w:rFonts w:hint="eastAsia"/>
          <w:color w:val="auto"/>
          <w:highlight w:val="none"/>
        </w:rPr>
        <w:t>、招标采购代理机构应按照本文件的规定提交</w:t>
      </w:r>
      <w:r>
        <w:rPr>
          <w:rFonts w:hint="eastAsia"/>
          <w:color w:val="auto"/>
          <w:highlight w:val="none"/>
          <w:lang w:eastAsia="zh-CN"/>
        </w:rPr>
        <w:t>比选申请文件</w:t>
      </w:r>
      <w:r>
        <w:rPr>
          <w:rFonts w:hint="eastAsia"/>
          <w:color w:val="auto"/>
          <w:highlight w:val="none"/>
        </w:rPr>
        <w:t>，至少包括第</w:t>
      </w:r>
      <w:r>
        <w:rPr>
          <w:color w:val="auto"/>
          <w:highlight w:val="none"/>
        </w:rPr>
        <w:t>3</w:t>
      </w:r>
      <w:r>
        <w:rPr>
          <w:rFonts w:hint="eastAsia"/>
          <w:color w:val="auto"/>
          <w:highlight w:val="none"/>
        </w:rPr>
        <w:t>章</w:t>
      </w:r>
      <w:r>
        <w:rPr>
          <w:color w:val="auto"/>
          <w:highlight w:val="none"/>
        </w:rPr>
        <w:t>3.1</w:t>
      </w:r>
      <w:r>
        <w:rPr>
          <w:rFonts w:hint="eastAsia"/>
          <w:color w:val="auto"/>
          <w:highlight w:val="none"/>
        </w:rPr>
        <w:t>至</w:t>
      </w:r>
      <w:r>
        <w:rPr>
          <w:color w:val="auto"/>
          <w:highlight w:val="none"/>
        </w:rPr>
        <w:t>3.</w:t>
      </w:r>
      <w:r>
        <w:rPr>
          <w:rFonts w:hint="eastAsia"/>
          <w:color w:val="auto"/>
          <w:highlight w:val="none"/>
        </w:rPr>
        <w:t>7的各项内容。</w:t>
      </w:r>
    </w:p>
    <w:p>
      <w:pPr>
        <w:tabs>
          <w:tab w:val="left" w:pos="1440"/>
        </w:tabs>
        <w:spacing w:line="360" w:lineRule="auto"/>
        <w:ind w:firstLine="537" w:firstLineChars="192"/>
        <w:rPr>
          <w:rFonts w:cs="Times New Roman"/>
          <w:color w:val="auto"/>
          <w:highlight w:val="none"/>
        </w:rPr>
      </w:pPr>
      <w:r>
        <w:rPr>
          <w:color w:val="auto"/>
          <w:highlight w:val="none"/>
        </w:rPr>
        <w:t>3</w:t>
      </w:r>
      <w:r>
        <w:rPr>
          <w:rFonts w:hint="eastAsia"/>
          <w:color w:val="auto"/>
          <w:highlight w:val="none"/>
        </w:rPr>
        <w:t>、</w:t>
      </w:r>
      <w:r>
        <w:rPr>
          <w:rFonts w:hint="eastAsia"/>
          <w:color w:val="auto"/>
          <w:highlight w:val="none"/>
          <w:lang w:eastAsia="zh-CN"/>
        </w:rPr>
        <w:t>比选申请文件</w:t>
      </w:r>
      <w:r>
        <w:rPr>
          <w:rFonts w:hint="eastAsia"/>
          <w:color w:val="auto"/>
          <w:highlight w:val="none"/>
        </w:rPr>
        <w:t>全部用不褪色的墨水</w:t>
      </w:r>
      <w:r>
        <w:rPr>
          <w:color w:val="auto"/>
          <w:highlight w:val="none"/>
        </w:rPr>
        <w:t>(</w:t>
      </w:r>
      <w:r>
        <w:rPr>
          <w:rFonts w:hint="eastAsia"/>
          <w:color w:val="auto"/>
          <w:highlight w:val="none"/>
        </w:rPr>
        <w:t>粉</w:t>
      </w:r>
      <w:r>
        <w:rPr>
          <w:color w:val="auto"/>
          <w:highlight w:val="none"/>
        </w:rPr>
        <w:t>)</w:t>
      </w:r>
      <w:r>
        <w:rPr>
          <w:rFonts w:hint="eastAsia"/>
          <w:color w:val="auto"/>
          <w:highlight w:val="none"/>
        </w:rPr>
        <w:t>打印。</w:t>
      </w:r>
      <w:r>
        <w:rPr>
          <w:rFonts w:hint="eastAsia"/>
          <w:color w:val="auto"/>
          <w:highlight w:val="none"/>
          <w:lang w:eastAsia="zh-CN"/>
        </w:rPr>
        <w:t>比选申请文件</w:t>
      </w:r>
      <w:r>
        <w:rPr>
          <w:rFonts w:hint="eastAsia"/>
          <w:color w:val="auto"/>
          <w:highlight w:val="none"/>
        </w:rPr>
        <w:t>应由招标采购代理机构的法定代表人或法定代表人授权委托代理人按规定签名或盖章。如果是由授权代理人签名，则应在</w:t>
      </w:r>
      <w:r>
        <w:rPr>
          <w:rFonts w:hint="eastAsia"/>
          <w:color w:val="auto"/>
          <w:highlight w:val="none"/>
          <w:lang w:eastAsia="zh-CN"/>
        </w:rPr>
        <w:t>比选申请文件</w:t>
      </w:r>
      <w:r>
        <w:rPr>
          <w:rFonts w:hint="eastAsia"/>
          <w:color w:val="auto"/>
          <w:highlight w:val="none"/>
        </w:rPr>
        <w:t>中附有授权委托书。</w:t>
      </w:r>
    </w:p>
    <w:p>
      <w:pPr>
        <w:tabs>
          <w:tab w:val="left" w:pos="1440"/>
        </w:tabs>
        <w:spacing w:line="360" w:lineRule="auto"/>
        <w:ind w:firstLine="537" w:firstLineChars="192"/>
        <w:rPr>
          <w:rFonts w:cs="Times New Roman"/>
          <w:color w:val="auto"/>
          <w:highlight w:val="none"/>
        </w:rPr>
      </w:pPr>
      <w:r>
        <w:rPr>
          <w:color w:val="auto"/>
          <w:highlight w:val="none"/>
        </w:rPr>
        <w:t>4</w:t>
      </w:r>
      <w:r>
        <w:rPr>
          <w:rFonts w:hint="eastAsia"/>
          <w:color w:val="auto"/>
          <w:highlight w:val="none"/>
        </w:rPr>
        <w:t>、任何在</w:t>
      </w:r>
      <w:r>
        <w:rPr>
          <w:rFonts w:hint="eastAsia"/>
          <w:color w:val="auto"/>
          <w:highlight w:val="none"/>
          <w:lang w:eastAsia="zh-CN"/>
        </w:rPr>
        <w:t>比选申请文件</w:t>
      </w:r>
      <w:r>
        <w:rPr>
          <w:rFonts w:hint="eastAsia"/>
          <w:color w:val="auto"/>
          <w:highlight w:val="none"/>
        </w:rPr>
        <w:t>文件上的更正的应由法定代表人或授权委托代理人签字。</w:t>
      </w:r>
    </w:p>
    <w:p>
      <w:pPr>
        <w:tabs>
          <w:tab w:val="left" w:pos="1440"/>
        </w:tabs>
        <w:spacing w:line="360" w:lineRule="auto"/>
        <w:ind w:firstLine="537" w:firstLineChars="192"/>
        <w:rPr>
          <w:rFonts w:cs="Times New Roman"/>
          <w:color w:val="auto"/>
          <w:highlight w:val="none"/>
        </w:rPr>
      </w:pPr>
      <w:r>
        <w:rPr>
          <w:color w:val="auto"/>
          <w:highlight w:val="none"/>
        </w:rPr>
        <w:t>5</w:t>
      </w:r>
      <w:r>
        <w:rPr>
          <w:rFonts w:hint="eastAsia"/>
          <w:color w:val="auto"/>
          <w:highlight w:val="none"/>
        </w:rPr>
        <w:t>、</w:t>
      </w:r>
      <w:r>
        <w:rPr>
          <w:rFonts w:hint="eastAsia"/>
          <w:color w:val="auto"/>
          <w:highlight w:val="none"/>
          <w:lang w:eastAsia="zh-CN"/>
        </w:rPr>
        <w:t>比选申请文件</w:t>
      </w:r>
      <w:r>
        <w:rPr>
          <w:rFonts w:hint="eastAsia"/>
          <w:color w:val="auto"/>
          <w:highlight w:val="none"/>
        </w:rPr>
        <w:t>应按规定格式和内容填报。</w:t>
      </w:r>
    </w:p>
    <w:p>
      <w:pPr>
        <w:tabs>
          <w:tab w:val="left" w:pos="1440"/>
        </w:tabs>
        <w:spacing w:line="360" w:lineRule="auto"/>
        <w:ind w:firstLine="537" w:firstLineChars="192"/>
        <w:rPr>
          <w:rFonts w:cs="Times New Roman"/>
          <w:color w:val="auto"/>
          <w:highlight w:val="none"/>
        </w:rPr>
      </w:pPr>
      <w:r>
        <w:rPr>
          <w:color w:val="auto"/>
          <w:highlight w:val="none"/>
        </w:rPr>
        <w:t>6</w:t>
      </w:r>
      <w:r>
        <w:rPr>
          <w:rFonts w:hint="eastAsia"/>
          <w:color w:val="auto"/>
          <w:highlight w:val="none"/>
        </w:rPr>
        <w:t>、不接受未按要求进行密封和标记的</w:t>
      </w:r>
      <w:r>
        <w:rPr>
          <w:rFonts w:hint="eastAsia"/>
          <w:color w:val="auto"/>
          <w:highlight w:val="none"/>
          <w:lang w:eastAsia="zh-CN"/>
        </w:rPr>
        <w:t>比选申请文件</w:t>
      </w:r>
      <w:r>
        <w:rPr>
          <w:rFonts w:hint="eastAsia"/>
          <w:color w:val="auto"/>
          <w:highlight w:val="none"/>
        </w:rPr>
        <w:t>。因密封不严、标记不明而产生的后果，由</w:t>
      </w:r>
      <w:r>
        <w:rPr>
          <w:rFonts w:hint="eastAsia"/>
          <w:color w:val="auto"/>
          <w:highlight w:val="none"/>
          <w:lang w:val="en-US" w:eastAsia="zh-CN"/>
        </w:rPr>
        <w:t>比选</w:t>
      </w:r>
      <w:r>
        <w:rPr>
          <w:rFonts w:hint="eastAsia"/>
          <w:color w:val="auto"/>
          <w:highlight w:val="none"/>
        </w:rPr>
        <w:t>申请人自行负责。</w:t>
      </w:r>
    </w:p>
    <w:p>
      <w:pPr>
        <w:spacing w:line="360" w:lineRule="auto"/>
        <w:jc w:val="center"/>
        <w:rPr>
          <w:rFonts w:cs="Times New Roman"/>
          <w:b/>
          <w:bCs/>
          <w:color w:val="auto"/>
          <w:sz w:val="36"/>
          <w:szCs w:val="36"/>
          <w:highlight w:val="none"/>
        </w:rPr>
      </w:pPr>
      <w:r>
        <w:rPr>
          <w:rFonts w:cs="Times New Roman"/>
          <w:color w:val="auto"/>
          <w:highlight w:val="none"/>
        </w:rPr>
        <w:br w:type="page"/>
      </w:r>
      <w:r>
        <w:rPr>
          <w:rFonts w:hint="eastAsia"/>
          <w:b/>
          <w:bCs/>
          <w:color w:val="auto"/>
          <w:sz w:val="32"/>
          <w:szCs w:val="32"/>
          <w:highlight w:val="none"/>
        </w:rPr>
        <w:t>第</w:t>
      </w:r>
      <w:r>
        <w:rPr>
          <w:b/>
          <w:bCs/>
          <w:color w:val="auto"/>
          <w:sz w:val="32"/>
          <w:szCs w:val="32"/>
          <w:highlight w:val="none"/>
        </w:rPr>
        <w:t>3</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格式</w:t>
      </w:r>
    </w:p>
    <w:p>
      <w:pPr>
        <w:jc w:val="center"/>
        <w:rPr>
          <w:rFonts w:cs="Times New Roman"/>
          <w:color w:val="auto"/>
          <w:sz w:val="18"/>
          <w:szCs w:val="18"/>
          <w:highlight w:val="none"/>
        </w:rPr>
      </w:pPr>
    </w:p>
    <w:p>
      <w:pPr>
        <w:rPr>
          <w:rFonts w:cs="Times New Roman"/>
          <w:b/>
          <w:bCs/>
          <w:color w:val="auto"/>
          <w:highlight w:val="none"/>
        </w:rPr>
      </w:pPr>
      <w:r>
        <w:rPr>
          <w:rFonts w:hint="eastAsia"/>
          <w:b/>
          <w:bCs/>
          <w:color w:val="auto"/>
          <w:highlight w:val="none"/>
        </w:rPr>
        <w:t>说明：</w:t>
      </w:r>
    </w:p>
    <w:p>
      <w:pPr>
        <w:ind w:firstLine="537" w:firstLineChars="192"/>
        <w:rPr>
          <w:rFonts w:cs="Times New Roman"/>
          <w:color w:val="auto"/>
          <w:highlight w:val="none"/>
        </w:rPr>
      </w:pPr>
      <w:r>
        <w:rPr>
          <w:color w:val="auto"/>
          <w:highlight w:val="none"/>
        </w:rPr>
        <w:t>1</w:t>
      </w:r>
      <w:r>
        <w:rPr>
          <w:rFonts w:hint="eastAsia"/>
          <w:color w:val="auto"/>
          <w:highlight w:val="none"/>
        </w:rPr>
        <w:t>、招标采购代理机构在制作</w:t>
      </w:r>
      <w:r>
        <w:rPr>
          <w:rFonts w:hint="eastAsia"/>
          <w:color w:val="auto"/>
          <w:highlight w:val="none"/>
          <w:lang w:eastAsia="zh-CN"/>
        </w:rPr>
        <w:t>比选申请文件</w:t>
      </w:r>
      <w:r>
        <w:rPr>
          <w:rFonts w:hint="eastAsia"/>
          <w:color w:val="auto"/>
          <w:highlight w:val="none"/>
        </w:rPr>
        <w:t>时可参考本章所附格式，也可根据实际情况自主编制。</w:t>
      </w:r>
    </w:p>
    <w:p>
      <w:pPr>
        <w:ind w:firstLine="537" w:firstLineChars="192"/>
        <w:rPr>
          <w:rFonts w:cs="Times New Roman"/>
          <w:color w:val="auto"/>
          <w:highlight w:val="none"/>
        </w:rPr>
      </w:pPr>
      <w:r>
        <w:rPr>
          <w:color w:val="auto"/>
          <w:highlight w:val="none"/>
        </w:rPr>
        <w:t>2</w:t>
      </w:r>
      <w:r>
        <w:rPr>
          <w:rFonts w:hint="eastAsia"/>
          <w:color w:val="auto"/>
          <w:highlight w:val="none"/>
        </w:rPr>
        <w:t>、招标采购代理机构应在</w:t>
      </w:r>
      <w:r>
        <w:rPr>
          <w:rFonts w:hint="eastAsia"/>
          <w:color w:val="auto"/>
          <w:highlight w:val="none"/>
          <w:lang w:eastAsia="zh-CN"/>
        </w:rPr>
        <w:t>比选申请文件</w:t>
      </w:r>
      <w:r>
        <w:rPr>
          <w:rFonts w:hint="eastAsia"/>
          <w:color w:val="auto"/>
          <w:highlight w:val="none"/>
        </w:rPr>
        <w:t>的“招标采购代理机构”一栏填上单位全称并加盖公章。</w:t>
      </w:r>
    </w:p>
    <w:p>
      <w:pPr>
        <w:ind w:firstLine="537" w:firstLineChars="192"/>
        <w:rPr>
          <w:rFonts w:cs="Times New Roman"/>
          <w:color w:val="auto"/>
          <w:highlight w:val="none"/>
        </w:rPr>
      </w:pPr>
      <w:r>
        <w:rPr>
          <w:color w:val="auto"/>
          <w:highlight w:val="none"/>
        </w:rPr>
        <w:t>3</w:t>
      </w:r>
      <w:r>
        <w:rPr>
          <w:rFonts w:hint="eastAsia"/>
          <w:color w:val="auto"/>
          <w:highlight w:val="none"/>
        </w:rPr>
        <w:t>、本章所附格式大小只是范例，如填写不下，可另附页。</w:t>
      </w:r>
    </w:p>
    <w:p>
      <w:pPr>
        <w:ind w:firstLine="537" w:firstLineChars="192"/>
        <w:rPr>
          <w:rFonts w:cs="Times New Roman"/>
          <w:color w:val="auto"/>
          <w:highlight w:val="none"/>
        </w:rPr>
      </w:pPr>
      <w:r>
        <w:rPr>
          <w:color w:val="auto"/>
          <w:highlight w:val="none"/>
        </w:rPr>
        <w:t>4</w:t>
      </w:r>
      <w:r>
        <w:rPr>
          <w:rFonts w:hint="eastAsia"/>
          <w:color w:val="auto"/>
          <w:highlight w:val="none"/>
        </w:rPr>
        <w:t>、</w:t>
      </w:r>
      <w:r>
        <w:rPr>
          <w:rFonts w:hint="eastAsia"/>
          <w:color w:val="auto"/>
          <w:highlight w:val="none"/>
          <w:lang w:eastAsia="zh-CN"/>
        </w:rPr>
        <w:t>比选申请文件</w:t>
      </w:r>
      <w:r>
        <w:rPr>
          <w:rFonts w:hint="eastAsia"/>
          <w:color w:val="auto"/>
          <w:highlight w:val="none"/>
        </w:rPr>
        <w:t>需准备</w:t>
      </w:r>
      <w:r>
        <w:rPr>
          <w:rFonts w:hint="eastAsia"/>
          <w:b/>
          <w:bCs/>
          <w:color w:val="auto"/>
          <w:highlight w:val="none"/>
        </w:rPr>
        <w:t>一套正本和</w:t>
      </w:r>
      <w:r>
        <w:rPr>
          <w:rFonts w:hint="eastAsia"/>
          <w:b/>
          <w:bCs/>
          <w:color w:val="auto"/>
          <w:highlight w:val="none"/>
          <w:lang w:eastAsia="zh-CN"/>
        </w:rPr>
        <w:t>一</w:t>
      </w:r>
      <w:r>
        <w:rPr>
          <w:rFonts w:hint="eastAsia"/>
          <w:b/>
          <w:bCs/>
          <w:color w:val="auto"/>
          <w:highlight w:val="none"/>
        </w:rPr>
        <w:t>套副本</w:t>
      </w:r>
      <w:r>
        <w:rPr>
          <w:rFonts w:hint="eastAsia"/>
          <w:color w:val="auto"/>
          <w:highlight w:val="none"/>
        </w:rPr>
        <w:t>，封装在一个密封袋内（密封袋的封口处应粘贴牢固，并加盖公章）。密封袋上应注明</w:t>
      </w:r>
      <w:r>
        <w:rPr>
          <w:rFonts w:hint="eastAsia"/>
          <w:color w:val="auto"/>
          <w:highlight w:val="none"/>
          <w:lang w:eastAsia="zh-CN"/>
        </w:rPr>
        <w:t>比选申请人</w:t>
      </w:r>
      <w:r>
        <w:rPr>
          <w:rFonts w:hint="eastAsia"/>
          <w:color w:val="auto"/>
          <w:highlight w:val="none"/>
        </w:rPr>
        <w:t>名称、</w:t>
      </w:r>
      <w:r>
        <w:rPr>
          <w:rFonts w:hint="eastAsia"/>
          <w:color w:val="auto"/>
          <w:highlight w:val="none"/>
          <w:lang w:eastAsia="zh-CN"/>
        </w:rPr>
        <w:t>比选</w:t>
      </w:r>
      <w:r>
        <w:rPr>
          <w:rFonts w:hint="eastAsia"/>
          <w:color w:val="auto"/>
          <w:highlight w:val="none"/>
          <w:lang w:val="en-US" w:eastAsia="zh-CN"/>
        </w:rPr>
        <w:t>项目名称、</w:t>
      </w:r>
      <w:r>
        <w:rPr>
          <w:rFonts w:hint="eastAsia"/>
          <w:color w:val="auto"/>
          <w:highlight w:val="none"/>
        </w:rPr>
        <w:t>编号和日期</w:t>
      </w:r>
      <w:r>
        <w:rPr>
          <w:rFonts w:hint="eastAsia"/>
          <w:color w:val="auto"/>
          <w:highlight w:val="none"/>
          <w:lang w:eastAsia="zh-CN"/>
        </w:rPr>
        <w:t>，</w:t>
      </w:r>
      <w:r>
        <w:rPr>
          <w:rFonts w:hint="eastAsia"/>
          <w:color w:val="auto"/>
          <w:highlight w:val="none"/>
        </w:rPr>
        <w:t>密封袋封口处应加盖申请人公章。</w:t>
      </w:r>
    </w:p>
    <w:p>
      <w:pPr>
        <w:ind w:firstLine="537" w:firstLineChars="192"/>
        <w:rPr>
          <w:rFonts w:cs="Times New Roman"/>
          <w:color w:val="auto"/>
          <w:highlight w:val="none"/>
        </w:rPr>
      </w:pPr>
      <w:r>
        <w:rPr>
          <w:color w:val="auto"/>
          <w:highlight w:val="none"/>
        </w:rPr>
        <w:t>5</w:t>
      </w:r>
      <w:r>
        <w:rPr>
          <w:rFonts w:hint="eastAsia"/>
          <w:color w:val="auto"/>
          <w:highlight w:val="none"/>
        </w:rPr>
        <w:t>、未按以上要求进行密封和标注的</w:t>
      </w:r>
      <w:r>
        <w:rPr>
          <w:rFonts w:hint="eastAsia"/>
          <w:color w:val="auto"/>
          <w:highlight w:val="none"/>
          <w:lang w:val="en-US" w:eastAsia="zh-CN"/>
        </w:rPr>
        <w:t>比选</w:t>
      </w:r>
      <w:r>
        <w:rPr>
          <w:rFonts w:hint="eastAsia"/>
          <w:color w:val="auto"/>
          <w:highlight w:val="none"/>
        </w:rPr>
        <w:t>申请文件将被拒绝。</w:t>
      </w:r>
    </w:p>
    <w:p>
      <w:pPr>
        <w:rPr>
          <w:rFonts w:cs="Times New Roman"/>
          <w:b/>
          <w:bCs/>
          <w:color w:val="auto"/>
          <w:highlight w:val="none"/>
        </w:rPr>
      </w:pPr>
      <w:r>
        <w:rPr>
          <w:rFonts w:cs="Times New Roman"/>
          <w:b/>
          <w:bCs/>
          <w:color w:val="auto"/>
          <w:highlight w:val="none"/>
        </w:rPr>
        <w:br w:type="page"/>
      </w:r>
      <w:r>
        <w:rPr>
          <w:b/>
          <w:bCs/>
          <w:color w:val="auto"/>
          <w:highlight w:val="none"/>
        </w:rPr>
        <w:t>3.1</w:t>
      </w:r>
      <w:r>
        <w:rPr>
          <w:rFonts w:hint="eastAsia"/>
          <w:b/>
          <w:bCs/>
          <w:color w:val="auto"/>
          <w:highlight w:val="none"/>
          <w:lang w:eastAsia="zh-CN"/>
        </w:rPr>
        <w:t>比选申请文件</w:t>
      </w:r>
      <w:r>
        <w:rPr>
          <w:rFonts w:hint="eastAsia"/>
          <w:b/>
          <w:bCs/>
          <w:color w:val="auto"/>
          <w:highlight w:val="none"/>
        </w:rPr>
        <w:t>封面（仅供参考）</w:t>
      </w:r>
    </w:p>
    <w:p>
      <w:pPr>
        <w:snapToGrid w:val="0"/>
        <w:spacing w:line="360" w:lineRule="auto"/>
        <w:jc w:val="center"/>
        <w:rPr>
          <w:rFonts w:hint="eastAsia" w:ascii="方正大标宋简体" w:eastAsia="方正大标宋简体" w:cs="方正大标宋简体"/>
          <w:color w:val="auto"/>
          <w:sz w:val="40"/>
          <w:szCs w:val="40"/>
          <w:highlight w:val="none"/>
          <w:lang w:eastAsia="zh-CN"/>
        </w:rPr>
      </w:pPr>
    </w:p>
    <w:p>
      <w:pPr>
        <w:snapToGrid w:val="0"/>
        <w:spacing w:line="360" w:lineRule="auto"/>
        <w:jc w:val="center"/>
        <w:rPr>
          <w:rFonts w:hint="eastAsia" w:ascii="方正大标宋简体" w:eastAsia="方正大标宋简体" w:cs="方正大标宋简体"/>
          <w:color w:val="auto"/>
          <w:sz w:val="40"/>
          <w:szCs w:val="40"/>
          <w:highlight w:val="none"/>
          <w:lang w:eastAsia="zh-CN"/>
        </w:rPr>
      </w:pPr>
    </w:p>
    <w:p>
      <w:pPr>
        <w:snapToGrid w:val="0"/>
        <w:spacing w:line="360" w:lineRule="auto"/>
        <w:jc w:val="center"/>
        <w:rPr>
          <w:rFonts w:hint="eastAsia" w:ascii="方正大标宋简体" w:eastAsia="方正大标宋简体" w:cs="Times New Roman"/>
          <w:color w:val="auto"/>
          <w:sz w:val="44"/>
          <w:szCs w:val="44"/>
          <w:highlight w:val="none"/>
          <w:lang w:eastAsia="zh-CN"/>
        </w:rPr>
      </w:pPr>
      <w:r>
        <w:rPr>
          <w:rFonts w:hint="eastAsia" w:ascii="方正大标宋简体" w:eastAsia="方正大标宋简体" w:cs="方正大标宋简体"/>
          <w:color w:val="auto"/>
          <w:sz w:val="40"/>
          <w:szCs w:val="40"/>
          <w:highlight w:val="none"/>
          <w:lang w:eastAsia="zh-CN"/>
        </w:rPr>
        <w:t>xxxxxx采购项目</w:t>
      </w:r>
    </w:p>
    <w:p>
      <w:pPr>
        <w:snapToGrid w:val="0"/>
        <w:spacing w:line="360" w:lineRule="auto"/>
        <w:jc w:val="center"/>
        <w:rPr>
          <w:rFonts w:hint="eastAsia" w:ascii="方正大标宋简体" w:hAnsi="华文中宋" w:eastAsia="方正大标宋简体" w:cs="Times New Roman"/>
          <w:color w:val="auto"/>
          <w:sz w:val="44"/>
          <w:szCs w:val="44"/>
          <w:highlight w:val="none"/>
          <w:lang w:val="en-US" w:eastAsia="zh-CN"/>
        </w:rPr>
      </w:pPr>
      <w:r>
        <w:rPr>
          <w:rFonts w:hint="eastAsia" w:ascii="方正大标宋简体" w:hAnsi="华文中宋" w:eastAsia="方正大标宋简体" w:cs="方正大标宋简体"/>
          <w:color w:val="auto"/>
          <w:sz w:val="44"/>
          <w:szCs w:val="44"/>
          <w:highlight w:val="none"/>
          <w:lang w:val="en-US" w:eastAsia="zh-CN"/>
        </w:rPr>
        <w:t>比选</w:t>
      </w:r>
      <w:r>
        <w:rPr>
          <w:rFonts w:hint="eastAsia" w:ascii="方正大标宋简体" w:hAnsi="华文中宋" w:eastAsia="方正大标宋简体" w:cs="方正大标宋简体"/>
          <w:color w:val="auto"/>
          <w:sz w:val="44"/>
          <w:szCs w:val="44"/>
          <w:highlight w:val="none"/>
        </w:rPr>
        <w:t>申请</w:t>
      </w:r>
      <w:r>
        <w:rPr>
          <w:rFonts w:hint="eastAsia" w:ascii="方正大标宋简体" w:hAnsi="华文中宋" w:eastAsia="方正大标宋简体" w:cs="方正大标宋简体"/>
          <w:color w:val="auto"/>
          <w:sz w:val="44"/>
          <w:szCs w:val="44"/>
          <w:highlight w:val="none"/>
          <w:lang w:val="en-US" w:eastAsia="zh-CN"/>
        </w:rPr>
        <w:t>文件</w:t>
      </w:r>
    </w:p>
    <w:p>
      <w:pPr>
        <w:jc w:val="center"/>
        <w:rPr>
          <w:rFonts w:cs="Times New Roman"/>
          <w:b/>
          <w:bCs/>
          <w:color w:val="auto"/>
          <w:sz w:val="30"/>
          <w:szCs w:val="30"/>
          <w:highlight w:val="none"/>
        </w:rPr>
      </w:pPr>
      <w:r>
        <w:rPr>
          <w:rFonts w:hint="eastAsia"/>
          <w:b/>
          <w:bCs/>
          <w:color w:val="auto"/>
          <w:sz w:val="30"/>
          <w:szCs w:val="30"/>
          <w:highlight w:val="none"/>
        </w:rPr>
        <w:t>（正本或副本）</w:t>
      </w: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招标采购代理机构：(全称并加盖企业法人公章)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2022</w:t>
      </w:r>
      <w:r>
        <w:rPr>
          <w:rFonts w:hint="eastAsia" w:ascii="宋体" w:hAnsi="宋体" w:eastAsia="宋体" w:cs="宋体"/>
          <w:b/>
          <w:bCs/>
          <w:color w:val="auto"/>
          <w:sz w:val="24"/>
          <w:szCs w:val="24"/>
          <w:highlight w:val="none"/>
        </w:rPr>
        <w:t>年   月   日</w:t>
      </w:r>
    </w:p>
    <w:p>
      <w:pPr>
        <w:rPr>
          <w:rFonts w:cs="Times New Roman"/>
          <w:b/>
          <w:bCs/>
          <w:color w:val="auto"/>
          <w:highlight w:val="none"/>
        </w:rPr>
      </w:pPr>
      <w:r>
        <w:rPr>
          <w:rFonts w:cs="Times New Roman"/>
          <w:b/>
          <w:bCs/>
          <w:color w:val="auto"/>
          <w:sz w:val="30"/>
          <w:szCs w:val="30"/>
          <w:highlight w:val="none"/>
        </w:rPr>
        <w:br w:type="page"/>
      </w:r>
      <w:r>
        <w:rPr>
          <w:b/>
          <w:bCs/>
          <w:color w:val="auto"/>
          <w:highlight w:val="none"/>
        </w:rPr>
        <w:t>3.2</w:t>
      </w:r>
      <w:r>
        <w:rPr>
          <w:rFonts w:hint="eastAsia"/>
          <w:b/>
          <w:bCs/>
          <w:color w:val="auto"/>
          <w:highlight w:val="none"/>
        </w:rPr>
        <w:t>法定代表人授权书</w:t>
      </w:r>
    </w:p>
    <w:p>
      <w:pPr>
        <w:rPr>
          <w:rFonts w:cs="Times New Roman"/>
          <w:b/>
          <w:bCs/>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本授权委托书声明：</w:t>
      </w:r>
      <w:r>
        <w:rPr>
          <w:rFonts w:hint="eastAsia" w:ascii="宋体" w:hAnsi="宋体"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single"/>
          <w:lang w:val="en-US" w:eastAsia="zh-CN"/>
        </w:rPr>
        <w:t>（公司名称）</w:t>
      </w:r>
      <w:r>
        <w:rPr>
          <w:rFonts w:hint="eastAsia" w:ascii="宋体" w:hAnsi="宋体" w:eastAsia="宋体" w:cs="宋体"/>
          <w:color w:val="auto"/>
          <w:sz w:val="28"/>
          <w:szCs w:val="28"/>
          <w:highlight w:val="none"/>
        </w:rPr>
        <w:t>的法定代表人，现授权为我公司</w:t>
      </w:r>
      <w:r>
        <w:rPr>
          <w:rFonts w:hint="eastAsia"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none"/>
          <w:lang w:val="en-US" w:eastAsia="zh-CN"/>
        </w:rPr>
        <w:t>为</w:t>
      </w:r>
      <w:r>
        <w:rPr>
          <w:rFonts w:hint="eastAsia" w:ascii="宋体" w:hAnsi="宋体" w:eastAsia="宋体" w:cs="宋体"/>
          <w:color w:val="auto"/>
          <w:sz w:val="28"/>
          <w:szCs w:val="28"/>
          <w:highlight w:val="none"/>
          <w:u w:val="none"/>
        </w:rPr>
        <w:t>委托</w:t>
      </w:r>
      <w:r>
        <w:rPr>
          <w:rFonts w:hint="eastAsia" w:ascii="宋体" w:hAnsi="宋体" w:eastAsia="宋体" w:cs="宋体"/>
          <w:color w:val="auto"/>
          <w:sz w:val="28"/>
          <w:szCs w:val="28"/>
          <w:highlight w:val="none"/>
        </w:rPr>
        <w:t>代理人，以本公司(机构)的名义参加</w:t>
      </w:r>
      <w:r>
        <w:rPr>
          <w:rFonts w:hint="eastAsia" w:eastAsia="宋体" w:cs="宋体"/>
          <w:color w:val="auto"/>
          <w:sz w:val="28"/>
          <w:szCs w:val="28"/>
          <w:highlight w:val="none"/>
          <w:u w:val="single"/>
          <w:lang w:eastAsia="zh-CN"/>
        </w:rPr>
        <w:t>xxxxxx采购项目</w:t>
      </w:r>
      <w:r>
        <w:rPr>
          <w:rFonts w:hint="eastAsia" w:ascii="宋体" w:hAnsi="宋体" w:eastAsia="宋体" w:cs="宋体"/>
          <w:color w:val="auto"/>
          <w:sz w:val="28"/>
          <w:szCs w:val="28"/>
          <w:highlight w:val="none"/>
        </w:rPr>
        <w:t>的</w:t>
      </w:r>
      <w:r>
        <w:rPr>
          <w:rFonts w:hint="eastAsia"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活动。委托代理人在代理机构</w:t>
      </w:r>
      <w:r>
        <w:rPr>
          <w:rFonts w:hint="eastAsia"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活动和委托代理合同谈判过程中所签署的一切文件和处理与之有关的一切事务，我及我的公司均予以承认并全部承担其产生的所有权利和义务。</w:t>
      </w:r>
    </w:p>
    <w:p>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委托代理人：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年龄：</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部门：</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法定代表人（签字）：</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委托代理人（签字）：</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right="140" w:firstLine="565" w:firstLineChars="202"/>
        <w:jc w:val="righ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招标采购代理机构（盖章）：</w:t>
      </w:r>
      <w:r>
        <w:rPr>
          <w:rFonts w:hint="eastAsia" w:ascii="宋体" w:hAnsi="宋体" w:eastAsia="宋体" w:cs="宋体"/>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560" w:firstLine="565" w:firstLineChars="202"/>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eastAsia="宋体" w:cs="宋体"/>
          <w:color w:val="auto"/>
          <w:sz w:val="28"/>
          <w:szCs w:val="28"/>
          <w:highlight w:val="none"/>
          <w:lang w:val="en-US" w:eastAsia="zh-CN"/>
        </w:rPr>
        <w:t>2022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注：应附法定代表人及委托代理人的身份证复印件</w:t>
      </w:r>
    </w:p>
    <w:p>
      <w:pPr>
        <w:rPr>
          <w:rFonts w:cs="Times New Roman"/>
          <w:b/>
          <w:bCs/>
          <w:color w:val="auto"/>
          <w:highlight w:val="none"/>
        </w:rPr>
      </w:pPr>
      <w:r>
        <w:rPr>
          <w:rFonts w:cs="Times New Roman"/>
          <w:b/>
          <w:bCs/>
          <w:color w:val="auto"/>
          <w:highlight w:val="none"/>
        </w:rPr>
        <w:br w:type="page"/>
      </w:r>
      <w:r>
        <w:rPr>
          <w:b/>
          <w:bCs/>
          <w:color w:val="auto"/>
          <w:highlight w:val="none"/>
        </w:rPr>
        <w:t>3.3</w:t>
      </w:r>
      <w:r>
        <w:rPr>
          <w:rFonts w:hint="eastAsia"/>
          <w:b/>
          <w:bCs/>
          <w:color w:val="auto"/>
          <w:highlight w:val="none"/>
        </w:rPr>
        <w:t>招标采购代理申请</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8"/>
          <w:szCs w:val="28"/>
          <w:highlight w:val="none"/>
        </w:rPr>
      </w:pPr>
      <w:r>
        <w:rPr>
          <w:rFonts w:hint="eastAsia" w:eastAsia="宋体" w:cs="宋体"/>
          <w:color w:val="auto"/>
          <w:sz w:val="28"/>
          <w:szCs w:val="28"/>
          <w:highlight w:val="none"/>
          <w:lang w:eastAsia="zh-CN"/>
        </w:rPr>
        <w:t>燕子沟镇人民政府</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一、我公司愿意参加</w:t>
      </w:r>
      <w:r>
        <w:rPr>
          <w:rFonts w:hint="eastAsia" w:eastAsia="宋体" w:cs="宋体"/>
          <w:color w:val="auto"/>
          <w:sz w:val="28"/>
          <w:szCs w:val="28"/>
          <w:highlight w:val="none"/>
          <w:u w:val="single"/>
          <w:lang w:eastAsia="zh-CN"/>
        </w:rPr>
        <w:t>xxxxxx采购项目</w:t>
      </w:r>
      <w:r>
        <w:rPr>
          <w:rFonts w:hint="eastAsia" w:ascii="宋体" w:hAnsi="宋体" w:eastAsia="宋体" w:cs="宋体"/>
          <w:color w:val="auto"/>
          <w:sz w:val="28"/>
          <w:szCs w:val="28"/>
          <w:highlight w:val="none"/>
        </w:rPr>
        <w:t>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作为合法行使其职责的代表，在审查和完全理解了所提供的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文件后以上签字人在此作为招标采购代理机构的授权代表为获得委托代理合同参加你们组织的政府采购代理机构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二、我公司对所提交的所有</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申请文件负责。你方或授权代表在此被授权可对我公司进行查询或调查，以证实有关本申请提交的文件和资料的真实性。</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三、我公司完全理解</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人因法律和政策原因取消</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以及拒绝所有的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申请文件，并对此类任何行动不承担任何责任的行为。</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四、我公司完全理解</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人可能因某种正当原因而改变</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结果(即使已签字合同)或重新</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而不承担任何责任的行为。</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left="6080" w:leftChars="1100" w:hanging="3000" w:hangingChars="125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left="6080" w:leftChars="1100" w:hanging="3000" w:hangingChars="125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firstLine="3360" w:firstLineChars="1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招标采购代理机构（盖章）：</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3080" w:firstLineChars="11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firstLine="4480" w:firstLineChars="16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3080" w:firstLineChars="11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eastAsia="宋体" w:cs="宋体"/>
          <w:color w:val="auto"/>
          <w:sz w:val="28"/>
          <w:szCs w:val="28"/>
          <w:highlight w:val="none"/>
          <w:lang w:val="en-US" w:eastAsia="zh-CN"/>
        </w:rPr>
        <w:t>2022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rPr>
          <w:rFonts w:cs="Times New Roman"/>
          <w:b/>
          <w:bCs/>
          <w:color w:val="auto"/>
          <w:highlight w:val="none"/>
        </w:rPr>
      </w:pPr>
      <w:r>
        <w:rPr>
          <w:rFonts w:cs="Times New Roman"/>
          <w:color w:val="auto"/>
          <w:highlight w:val="none"/>
        </w:rPr>
        <w:br w:type="page"/>
      </w:r>
      <w:r>
        <w:rPr>
          <w:b/>
          <w:bCs/>
          <w:color w:val="auto"/>
          <w:highlight w:val="none"/>
        </w:rPr>
        <w:t>3.4</w:t>
      </w:r>
      <w:r>
        <w:rPr>
          <w:rFonts w:hint="eastAsia"/>
          <w:b/>
          <w:bCs/>
          <w:color w:val="auto"/>
          <w:highlight w:val="none"/>
          <w:lang w:val="en-US" w:eastAsia="zh-CN"/>
        </w:rPr>
        <w:t>比选</w:t>
      </w:r>
      <w:r>
        <w:rPr>
          <w:rFonts w:hint="eastAsia"/>
          <w:b/>
          <w:bCs/>
          <w:color w:val="auto"/>
          <w:highlight w:val="none"/>
        </w:rPr>
        <w:t>申请人</w:t>
      </w:r>
      <w:r>
        <w:rPr>
          <w:rFonts w:hint="eastAsia"/>
          <w:b/>
          <w:bCs/>
          <w:color w:val="auto"/>
          <w:highlight w:val="none"/>
          <w:lang w:val="en-US" w:eastAsia="zh-CN"/>
        </w:rPr>
        <w:t>资格</w:t>
      </w:r>
      <w:r>
        <w:rPr>
          <w:rFonts w:hint="eastAsia"/>
          <w:b/>
          <w:bCs/>
          <w:color w:val="auto"/>
          <w:highlight w:val="none"/>
        </w:rPr>
        <w:t>文件</w:t>
      </w:r>
    </w:p>
    <w:p>
      <w:pPr>
        <w:pStyle w:val="7"/>
        <w:ind w:firstLine="560" w:firstLineChars="200"/>
        <w:rPr>
          <w:rFonts w:cs="Times New Roman"/>
          <w:color w:val="auto"/>
          <w:highlight w:val="none"/>
        </w:rPr>
      </w:pPr>
      <w:r>
        <w:rPr>
          <w:rFonts w:hint="eastAsia"/>
          <w:color w:val="auto"/>
          <w:highlight w:val="none"/>
        </w:rPr>
        <w:t>招标采购代理机构应提供以下有效的资质证明文件：</w:t>
      </w:r>
    </w:p>
    <w:p>
      <w:pPr>
        <w:pStyle w:val="7"/>
        <w:spacing w:line="360" w:lineRule="auto"/>
        <w:ind w:firstLine="560" w:firstLineChars="200"/>
        <w:rPr>
          <w:rFonts w:cs="Times New Roman"/>
          <w:color w:val="auto"/>
          <w:highlight w:val="none"/>
        </w:rPr>
      </w:pPr>
      <w:r>
        <w:rPr>
          <w:color w:val="auto"/>
          <w:highlight w:val="none"/>
        </w:rPr>
        <w:t>(1)</w:t>
      </w:r>
      <w:r>
        <w:rPr>
          <w:rFonts w:hint="eastAsia"/>
          <w:color w:val="auto"/>
          <w:highlight w:val="none"/>
        </w:rPr>
        <w:t>营业执照复印件；</w:t>
      </w:r>
    </w:p>
    <w:p>
      <w:pPr>
        <w:pStyle w:val="7"/>
        <w:spacing w:line="360" w:lineRule="auto"/>
        <w:ind w:firstLine="560" w:firstLineChars="200"/>
        <w:rPr>
          <w:rFonts w:cs="Times New Roman"/>
          <w:color w:val="auto"/>
          <w:highlight w:val="none"/>
        </w:rPr>
      </w:pPr>
      <w:r>
        <w:rPr>
          <w:color w:val="auto"/>
          <w:highlight w:val="none"/>
        </w:rPr>
        <w:t>(2)</w:t>
      </w:r>
      <w:r>
        <w:rPr>
          <w:rFonts w:hint="eastAsia"/>
          <w:color w:val="auto"/>
          <w:highlight w:val="none"/>
        </w:rPr>
        <w:t>组织机构代码证复印件</w:t>
      </w:r>
      <w:r>
        <w:rPr>
          <w:rFonts w:hint="eastAsia"/>
          <w:color w:val="auto"/>
          <w:kern w:val="0"/>
          <w:highlight w:val="none"/>
        </w:rPr>
        <w:t>（</w:t>
      </w:r>
      <w:r>
        <w:rPr>
          <w:rFonts w:hint="eastAsia"/>
          <w:color w:val="auto"/>
          <w:highlight w:val="none"/>
        </w:rPr>
        <w:t>提供三证合一营业执照的不需提供）；</w:t>
      </w:r>
    </w:p>
    <w:p>
      <w:pPr>
        <w:pStyle w:val="7"/>
        <w:spacing w:line="360" w:lineRule="auto"/>
        <w:ind w:firstLine="560" w:firstLineChars="200"/>
        <w:rPr>
          <w:rFonts w:cs="Times New Roman"/>
          <w:color w:val="auto"/>
          <w:highlight w:val="none"/>
        </w:rPr>
      </w:pPr>
      <w:r>
        <w:rPr>
          <w:color w:val="auto"/>
          <w:highlight w:val="none"/>
        </w:rPr>
        <w:t>(3)</w:t>
      </w:r>
      <w:r>
        <w:rPr>
          <w:rFonts w:hint="eastAsia"/>
          <w:color w:val="auto"/>
          <w:highlight w:val="none"/>
        </w:rPr>
        <w:t>税务登记证复印件（提供三证合一营业执照的不需提供）；</w:t>
      </w:r>
    </w:p>
    <w:p>
      <w:pPr>
        <w:widowControl/>
        <w:shd w:val="clear" w:color="auto" w:fill="FFFFFF"/>
        <w:spacing w:line="360" w:lineRule="auto"/>
        <w:ind w:firstLine="420" w:firstLineChars="150"/>
        <w:jc w:val="left"/>
        <w:rPr>
          <w:rFonts w:cs="Times New Roman"/>
          <w:color w:val="auto"/>
          <w:kern w:val="0"/>
          <w:highlight w:val="none"/>
        </w:rPr>
      </w:pPr>
      <w:r>
        <w:rPr>
          <w:rFonts w:hint="eastAsia"/>
          <w:color w:val="auto"/>
          <w:kern w:val="0"/>
          <w:highlight w:val="none"/>
        </w:rPr>
        <w:t>（</w:t>
      </w:r>
      <w:r>
        <w:rPr>
          <w:color w:val="auto"/>
          <w:kern w:val="0"/>
          <w:highlight w:val="none"/>
        </w:rPr>
        <w:t>4</w:t>
      </w:r>
      <w:r>
        <w:rPr>
          <w:rFonts w:hint="eastAsia"/>
          <w:color w:val="auto"/>
          <w:kern w:val="0"/>
          <w:highlight w:val="none"/>
        </w:rPr>
        <w:t>）具有政府采购代理资质，在四川省财政厅登记备案（提供四川政府采购网代理机构库网页截图）；</w:t>
      </w:r>
    </w:p>
    <w:p>
      <w:pPr>
        <w:widowControl/>
        <w:shd w:val="clear" w:color="auto" w:fill="FFFFFF"/>
        <w:spacing w:line="360" w:lineRule="auto"/>
        <w:ind w:firstLine="420" w:firstLineChars="150"/>
        <w:jc w:val="left"/>
        <w:rPr>
          <w:rFonts w:cs="Times New Roman"/>
          <w:color w:val="auto"/>
          <w:kern w:val="0"/>
          <w:highlight w:val="none"/>
        </w:rPr>
      </w:pPr>
      <w:r>
        <w:rPr>
          <w:rFonts w:hint="eastAsia"/>
          <w:color w:val="auto"/>
          <w:kern w:val="0"/>
          <w:highlight w:val="none"/>
        </w:rPr>
        <w:t>（</w:t>
      </w:r>
      <w:r>
        <w:rPr>
          <w:rFonts w:hint="eastAsia"/>
          <w:color w:val="auto"/>
          <w:kern w:val="0"/>
          <w:highlight w:val="none"/>
          <w:lang w:val="en-US" w:eastAsia="zh-CN"/>
        </w:rPr>
        <w:t>5</w:t>
      </w:r>
      <w:r>
        <w:rPr>
          <w:rFonts w:hint="eastAsia"/>
          <w:color w:val="auto"/>
          <w:kern w:val="0"/>
          <w:highlight w:val="none"/>
        </w:rPr>
        <w:t>）没有被列入失信被执行人、重大税收违法案件当事人名单、政府采购严重违法失信行为记录名单（以“信用中国”网站、中国政府采购网、四川政府采购网渠道查询结果为准（提供</w:t>
      </w:r>
      <w:r>
        <w:rPr>
          <w:rFonts w:hint="eastAsia"/>
          <w:color w:val="auto"/>
          <w:kern w:val="0"/>
          <w:highlight w:val="none"/>
          <w:lang w:val="en-US" w:eastAsia="zh-CN"/>
        </w:rPr>
        <w:t>查询截图</w:t>
      </w:r>
      <w:r>
        <w:rPr>
          <w:rFonts w:hint="eastAsia"/>
          <w:color w:val="auto"/>
          <w:kern w:val="0"/>
          <w:highlight w:val="none"/>
        </w:rPr>
        <w:t>）；</w:t>
      </w:r>
    </w:p>
    <w:p>
      <w:pPr>
        <w:spacing w:after="156" w:afterLines="50" w:line="360" w:lineRule="auto"/>
        <w:ind w:firstLine="560" w:firstLineChars="200"/>
        <w:rPr>
          <w:rFonts w:cs="Times New Roman"/>
          <w:color w:val="auto"/>
          <w:kern w:val="0"/>
          <w:highlight w:val="none"/>
        </w:rPr>
      </w:pPr>
      <w:r>
        <w:rPr>
          <w:rFonts w:hint="eastAsia"/>
          <w:color w:val="auto"/>
          <w:kern w:val="0"/>
          <w:highlight w:val="none"/>
        </w:rPr>
        <w:t>（</w:t>
      </w:r>
      <w:r>
        <w:rPr>
          <w:rFonts w:hint="eastAsia"/>
          <w:color w:val="auto"/>
          <w:kern w:val="0"/>
          <w:highlight w:val="none"/>
          <w:lang w:val="en-US" w:eastAsia="zh-CN"/>
        </w:rPr>
        <w:t>6</w:t>
      </w:r>
      <w:r>
        <w:rPr>
          <w:rFonts w:hint="eastAsia"/>
          <w:color w:val="auto"/>
          <w:kern w:val="0"/>
          <w:highlight w:val="none"/>
        </w:rPr>
        <w:t>）参加本次招标采购代理机构活动前三年内，供应商单位及其现任法定代表人、主要负责人不得具有行贿犯罪记录（提供承诺函原件，格式自拟）；</w:t>
      </w:r>
    </w:p>
    <w:p>
      <w:pPr>
        <w:ind w:firstLine="562" w:firstLineChars="200"/>
        <w:rPr>
          <w:rFonts w:hint="eastAsia"/>
          <w:color w:val="auto"/>
          <w:highlight w:val="none"/>
        </w:rPr>
      </w:pPr>
      <w:r>
        <w:rPr>
          <w:rFonts w:hint="eastAsia"/>
          <w:b/>
          <w:bCs/>
          <w:color w:val="auto"/>
          <w:highlight w:val="none"/>
        </w:rPr>
        <w:t>注：以上材料均须加盖单位公章。</w:t>
      </w:r>
    </w:p>
    <w:p>
      <w:pPr>
        <w:rPr>
          <w:rFonts w:cs="Times New Roman"/>
          <w:b/>
          <w:bCs/>
          <w:color w:val="auto"/>
          <w:highlight w:val="none"/>
        </w:rPr>
      </w:pPr>
      <w:r>
        <w:rPr>
          <w:b/>
          <w:bCs/>
          <w:color w:val="auto"/>
          <w:highlight w:val="none"/>
        </w:rPr>
        <w:t>3.</w:t>
      </w:r>
      <w:r>
        <w:rPr>
          <w:rFonts w:hint="eastAsia"/>
          <w:b/>
          <w:bCs/>
          <w:color w:val="auto"/>
          <w:highlight w:val="none"/>
        </w:rPr>
        <w:t>5申请人招标采购代理方案</w:t>
      </w:r>
    </w:p>
    <w:p>
      <w:pPr>
        <w:ind w:firstLine="560" w:firstLineChars="200"/>
        <w:rPr>
          <w:rFonts w:hint="eastAsia"/>
          <w:color w:val="auto"/>
          <w:highlight w:val="none"/>
        </w:rPr>
      </w:pPr>
      <w:r>
        <w:rPr>
          <w:rFonts w:hint="eastAsia"/>
          <w:color w:val="auto"/>
          <w:highlight w:val="none"/>
        </w:rPr>
        <w:t>注：编制方案应根据本项目的特点和需求，实事求是详细的进行方案的编制，不得违反法律法规规定，不得夸大其词，不得空口许诺，应具有可操作性。</w:t>
      </w:r>
    </w:p>
    <w:p>
      <w:pPr>
        <w:spacing w:line="360" w:lineRule="auto"/>
        <w:rPr>
          <w:rFonts w:cs="Times New Roman"/>
          <w:b/>
          <w:bCs/>
          <w:color w:val="auto"/>
          <w:highlight w:val="none"/>
        </w:rPr>
      </w:pPr>
      <w:r>
        <w:rPr>
          <w:b/>
          <w:bCs/>
          <w:color w:val="auto"/>
          <w:highlight w:val="none"/>
        </w:rPr>
        <w:t>3.</w:t>
      </w:r>
      <w:r>
        <w:rPr>
          <w:rFonts w:hint="eastAsia"/>
          <w:b/>
          <w:bCs/>
          <w:color w:val="auto"/>
          <w:highlight w:val="none"/>
        </w:rPr>
        <w:t>6其它相关证明材料</w:t>
      </w:r>
    </w:p>
    <w:p>
      <w:pPr>
        <w:ind w:firstLine="560" w:firstLineChars="200"/>
        <w:rPr>
          <w:rFonts w:cs="Times New Roman"/>
          <w:b/>
          <w:bCs/>
          <w:color w:val="auto"/>
          <w:highlight w:val="none"/>
        </w:rPr>
      </w:pPr>
      <w:r>
        <w:rPr>
          <w:rFonts w:hint="eastAsia"/>
          <w:color w:val="auto"/>
          <w:highlight w:val="none"/>
        </w:rPr>
        <w:t>招标采购代理机构提供的其它真实有效的证明材料。</w:t>
      </w:r>
    </w:p>
    <w:p>
      <w:pPr>
        <w:rPr>
          <w:rFonts w:cs="Times New Roman"/>
          <w:b/>
          <w:bCs/>
          <w:color w:val="auto"/>
          <w:highlight w:val="none"/>
        </w:rPr>
      </w:pPr>
      <w:r>
        <w:rPr>
          <w:b/>
          <w:bCs/>
          <w:color w:val="auto"/>
          <w:highlight w:val="none"/>
        </w:rPr>
        <w:br w:type="page"/>
      </w:r>
      <w:r>
        <w:rPr>
          <w:b/>
          <w:bCs/>
          <w:color w:val="auto"/>
          <w:highlight w:val="none"/>
        </w:rPr>
        <w:t>3.</w:t>
      </w:r>
      <w:r>
        <w:rPr>
          <w:rFonts w:hint="eastAsia"/>
          <w:b/>
          <w:bCs/>
          <w:color w:val="auto"/>
          <w:highlight w:val="none"/>
        </w:rPr>
        <w:t>7招标采购代理服务收费报价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我公司仔细研究了</w:t>
      </w:r>
      <w:r>
        <w:rPr>
          <w:rFonts w:hint="eastAsia"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文件和委托代理项目的基本情况，根据本公司的实际情况，本公司代理收费的报价为：</w:t>
      </w:r>
      <w:r>
        <w:rPr>
          <w:rFonts w:hint="eastAsia" w:ascii="宋体" w:hAnsi="宋体" w:eastAsia="宋体" w:cs="宋体"/>
          <w:color w:val="auto"/>
          <w:sz w:val="28"/>
          <w:szCs w:val="28"/>
          <w:highlight w:val="none"/>
          <w:lang w:val="en-US" w:eastAsia="zh-CN"/>
        </w:rPr>
        <w:t>按</w:t>
      </w:r>
      <w:r>
        <w:rPr>
          <w:rFonts w:hint="eastAsia" w:ascii="宋体" w:hAnsi="宋体" w:eastAsia="宋体" w:cs="宋体"/>
          <w:color w:val="auto"/>
          <w:sz w:val="28"/>
          <w:szCs w:val="28"/>
          <w:highlight w:val="none"/>
        </w:rPr>
        <w:t>《国家计委关于印发&lt;招标代理服务费收费管理暂行办法&gt;》（计价格〔2002〕1980号）和国家发展和改革委员会办公厅《关于招标代理服务收费有关问题的通知》（发改办价格〔2003〕857号）规定的招标代理服务</w:t>
      </w:r>
      <w:r>
        <w:rPr>
          <w:rFonts w:hint="eastAsia" w:ascii="宋体" w:hAnsi="宋体" w:eastAsia="宋体" w:cs="宋体"/>
          <w:color w:val="auto"/>
          <w:sz w:val="28"/>
          <w:szCs w:val="28"/>
          <w:highlight w:val="none"/>
          <w:lang w:val="en-US" w:eastAsia="zh-CN"/>
        </w:rPr>
        <w:t>标准</w:t>
      </w:r>
      <w:r>
        <w:rPr>
          <w:rFonts w:hint="eastAsia" w:ascii="宋体" w:hAnsi="宋体" w:eastAsia="宋体" w:cs="宋体"/>
          <w:sz w:val="28"/>
          <w:szCs w:val="28"/>
          <w:lang w:val="en-US" w:eastAsia="zh-CN"/>
        </w:rPr>
        <w:t>收费</w:t>
      </w:r>
      <w:r>
        <w:rPr>
          <w:rFonts w:hint="eastAsia" w:cs="宋体"/>
          <w:sz w:val="28"/>
          <w:szCs w:val="28"/>
          <w:lang w:val="en-US" w:eastAsia="zh-CN"/>
        </w:rPr>
        <w:t>（</w:t>
      </w:r>
      <w:r>
        <w:rPr>
          <w:rFonts w:hint="eastAsia" w:cs="宋体"/>
          <w:sz w:val="28"/>
          <w:szCs w:val="28"/>
          <w:highlight w:val="none"/>
          <w:lang w:val="en-US" w:eastAsia="zh-CN"/>
        </w:rPr>
        <w:t>需求论证费单独定额报价</w:t>
      </w:r>
      <w:r>
        <w:rPr>
          <w:rFonts w:hint="eastAsia" w:cs="宋体"/>
          <w:sz w:val="28"/>
          <w:szCs w:val="28"/>
          <w:lang w:val="en-US" w:eastAsia="zh-CN"/>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招标采购代理机构（盖章）：</w:t>
      </w:r>
      <w:r>
        <w:rPr>
          <w:rFonts w:hint="eastAsia" w:ascii="宋体" w:hAnsi="宋体" w:eastAsia="宋体" w:cs="宋体"/>
          <w:color w:val="auto"/>
          <w:sz w:val="28"/>
          <w:szCs w:val="28"/>
          <w:highlight w:val="none"/>
          <w:u w:val="single"/>
        </w:rPr>
        <w:t>XXX</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u w:val="single"/>
        </w:rPr>
        <w:t>XXX</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日期：XX年XX月XX日</w:t>
      </w:r>
    </w:p>
    <w:p>
      <w:pPr>
        <w:spacing w:line="360" w:lineRule="auto"/>
        <w:rPr>
          <w:rFonts w:cs="Times New Roman"/>
          <w:b/>
          <w:bCs/>
          <w:color w:val="auto"/>
          <w:highlight w:val="none"/>
        </w:rPr>
      </w:pPr>
    </w:p>
    <w:p>
      <w:pPr>
        <w:spacing w:line="360" w:lineRule="auto"/>
        <w:rPr>
          <w:b/>
          <w:bCs/>
          <w:color w:val="auto"/>
          <w:highlight w:val="none"/>
        </w:rPr>
      </w:pPr>
    </w:p>
    <w:p>
      <w:pPr>
        <w:spacing w:line="360" w:lineRule="auto"/>
        <w:rPr>
          <w:b/>
          <w:bCs/>
          <w:color w:val="auto"/>
          <w:highlight w:val="none"/>
        </w:rPr>
      </w:pPr>
    </w:p>
    <w:p>
      <w:pPr>
        <w:spacing w:line="360" w:lineRule="auto"/>
        <w:rPr>
          <w:b/>
          <w:bCs/>
          <w:color w:val="auto"/>
          <w:highlight w:val="none"/>
        </w:rPr>
      </w:pPr>
    </w:p>
    <w:p>
      <w:pPr>
        <w:spacing w:line="360" w:lineRule="auto"/>
        <w:rPr>
          <w:b/>
          <w:bCs/>
          <w:color w:val="auto"/>
          <w:highlight w:val="none"/>
        </w:rPr>
      </w:pPr>
    </w:p>
    <w:p>
      <w:pPr>
        <w:spacing w:line="360" w:lineRule="auto"/>
        <w:rPr>
          <w:b/>
          <w:bCs/>
          <w:color w:val="auto"/>
          <w:highlight w:val="none"/>
        </w:rPr>
      </w:pPr>
    </w:p>
    <w:p>
      <w:pPr>
        <w:spacing w:line="360" w:lineRule="auto"/>
        <w:rPr>
          <w:b/>
          <w:bCs/>
          <w:color w:val="auto"/>
          <w:highlight w:val="none"/>
        </w:rPr>
      </w:pPr>
    </w:p>
    <w:p>
      <w:pPr>
        <w:spacing w:line="360" w:lineRule="auto"/>
        <w:rPr>
          <w:b/>
          <w:bCs/>
          <w:color w:val="auto"/>
          <w:highlight w:val="none"/>
        </w:rPr>
      </w:pPr>
    </w:p>
    <w:p>
      <w:pPr>
        <w:spacing w:line="360" w:lineRule="auto"/>
        <w:rPr>
          <w:b/>
          <w:bCs/>
          <w:color w:val="auto"/>
          <w:highlight w:val="none"/>
        </w:rPr>
      </w:pPr>
    </w:p>
    <w:p>
      <w:pPr>
        <w:spacing w:line="360" w:lineRule="auto"/>
        <w:rPr>
          <w:b/>
          <w:bCs/>
          <w:color w:val="auto"/>
          <w:highlight w:val="none"/>
        </w:rPr>
      </w:pPr>
    </w:p>
    <w:p>
      <w:pPr>
        <w:spacing w:line="360" w:lineRule="auto"/>
        <w:rPr>
          <w:b/>
          <w:bCs/>
          <w:color w:val="auto"/>
          <w:highlight w:val="none"/>
        </w:rPr>
      </w:pPr>
    </w:p>
    <w:p>
      <w:pPr>
        <w:spacing w:line="360" w:lineRule="auto"/>
        <w:rPr>
          <w:b/>
          <w:bCs/>
          <w:color w:val="auto"/>
          <w:highlight w:val="none"/>
        </w:rPr>
      </w:pPr>
    </w:p>
    <w:p>
      <w:pPr>
        <w:spacing w:line="360" w:lineRule="auto"/>
        <w:rPr>
          <w:b/>
          <w:bCs/>
          <w:color w:val="auto"/>
          <w:highlight w:val="none"/>
        </w:rPr>
      </w:pPr>
    </w:p>
    <w:p>
      <w:pPr>
        <w:spacing w:line="360" w:lineRule="auto"/>
        <w:rPr>
          <w:rFonts w:cs="Times New Roman"/>
          <w:b/>
          <w:bCs/>
          <w:color w:val="auto"/>
          <w:highlight w:val="none"/>
        </w:rPr>
      </w:pPr>
      <w:r>
        <w:rPr>
          <w:b/>
          <w:bCs/>
          <w:color w:val="auto"/>
          <w:highlight w:val="none"/>
        </w:rPr>
        <w:t>3.</w:t>
      </w:r>
      <w:r>
        <w:rPr>
          <w:rFonts w:hint="eastAsia"/>
          <w:b/>
          <w:bCs/>
          <w:color w:val="auto"/>
          <w:highlight w:val="none"/>
        </w:rPr>
        <w:t>8其它相关证明材料</w:t>
      </w:r>
    </w:p>
    <w:p>
      <w:pPr>
        <w:ind w:firstLine="560" w:firstLineChars="200"/>
        <w:rPr>
          <w:rFonts w:cs="Times New Roman"/>
          <w:color w:val="auto"/>
          <w:highlight w:val="none"/>
        </w:rPr>
      </w:pPr>
      <w:r>
        <w:rPr>
          <w:rFonts w:hint="eastAsia"/>
          <w:color w:val="auto"/>
          <w:highlight w:val="none"/>
          <w:lang w:val="en-US" w:eastAsia="zh-CN"/>
        </w:rPr>
        <w:t>比选</w:t>
      </w:r>
      <w:r>
        <w:rPr>
          <w:rFonts w:hint="eastAsia"/>
          <w:color w:val="auto"/>
          <w:highlight w:val="none"/>
        </w:rPr>
        <w:t>申请人认为有必要提供的其它真实有效的证明材料。</w:t>
      </w:r>
    </w:p>
    <w:p>
      <w:pPr>
        <w:jc w:val="center"/>
        <w:rPr>
          <w:rFonts w:cs="Times New Roman"/>
          <w:b/>
          <w:bCs/>
          <w:color w:val="auto"/>
          <w:sz w:val="32"/>
          <w:szCs w:val="32"/>
          <w:highlight w:val="none"/>
        </w:rPr>
      </w:pPr>
      <w:r>
        <w:rPr>
          <w:rFonts w:cs="Times New Roman"/>
          <w:color w:val="auto"/>
          <w:highlight w:val="none"/>
        </w:rPr>
        <w:br w:type="page"/>
      </w:r>
      <w:r>
        <w:rPr>
          <w:rFonts w:hint="eastAsia"/>
          <w:b/>
          <w:bCs/>
          <w:color w:val="auto"/>
          <w:sz w:val="32"/>
          <w:szCs w:val="32"/>
          <w:highlight w:val="none"/>
        </w:rPr>
        <w:t>第</w:t>
      </w:r>
      <w:r>
        <w:rPr>
          <w:b/>
          <w:bCs/>
          <w:color w:val="auto"/>
          <w:sz w:val="32"/>
          <w:szCs w:val="32"/>
          <w:highlight w:val="none"/>
        </w:rPr>
        <w:t>4</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rPr>
        <w:t>评审</w:t>
      </w:r>
    </w:p>
    <w:p>
      <w:pPr>
        <w:ind w:firstLine="537" w:firstLineChars="192"/>
        <w:rPr>
          <w:rFonts w:cs="Times New Roman"/>
          <w:color w:val="auto"/>
          <w:highlight w:val="none"/>
        </w:rPr>
      </w:pPr>
      <w:r>
        <w:rPr>
          <w:color w:val="auto"/>
          <w:highlight w:val="none"/>
        </w:rPr>
        <w:t xml:space="preserve">4.1 </w:t>
      </w:r>
      <w:r>
        <w:rPr>
          <w:rFonts w:hint="eastAsia"/>
          <w:color w:val="auto"/>
          <w:highlight w:val="none"/>
        </w:rPr>
        <w:t>招标采购代理机构应在提交</w:t>
      </w:r>
      <w:r>
        <w:rPr>
          <w:rFonts w:hint="eastAsia"/>
          <w:color w:val="auto"/>
          <w:highlight w:val="none"/>
          <w:lang w:eastAsia="zh-CN"/>
        </w:rPr>
        <w:t>比选申请文件</w:t>
      </w:r>
      <w:r>
        <w:rPr>
          <w:rFonts w:hint="eastAsia"/>
          <w:color w:val="auto"/>
          <w:highlight w:val="none"/>
        </w:rPr>
        <w:t>截止时间前将密封后的</w:t>
      </w:r>
      <w:r>
        <w:rPr>
          <w:rFonts w:hint="eastAsia"/>
          <w:color w:val="auto"/>
          <w:highlight w:val="none"/>
          <w:lang w:eastAsia="zh-CN"/>
        </w:rPr>
        <w:t>比选申请文件</w:t>
      </w:r>
      <w:r>
        <w:rPr>
          <w:rFonts w:hint="eastAsia"/>
          <w:color w:val="auto"/>
          <w:highlight w:val="none"/>
        </w:rPr>
        <w:t>提交给采购单位。凡在</w:t>
      </w:r>
      <w:r>
        <w:rPr>
          <w:rFonts w:hint="eastAsia"/>
          <w:color w:val="auto"/>
          <w:highlight w:val="none"/>
          <w:lang w:eastAsia="zh-CN"/>
        </w:rPr>
        <w:t>比选申请文件</w:t>
      </w:r>
      <w:r>
        <w:rPr>
          <w:rFonts w:hint="eastAsia"/>
          <w:color w:val="auto"/>
          <w:highlight w:val="none"/>
        </w:rPr>
        <w:t>提交截止时间过后送达的</w:t>
      </w:r>
      <w:r>
        <w:rPr>
          <w:rFonts w:hint="eastAsia"/>
          <w:color w:val="auto"/>
          <w:highlight w:val="none"/>
          <w:lang w:eastAsia="zh-CN"/>
        </w:rPr>
        <w:t>比选申请文件</w:t>
      </w:r>
      <w:r>
        <w:rPr>
          <w:rFonts w:hint="eastAsia"/>
          <w:color w:val="auto"/>
          <w:highlight w:val="none"/>
        </w:rPr>
        <w:t>不予受理，也不得参加</w:t>
      </w:r>
      <w:r>
        <w:rPr>
          <w:rFonts w:hint="eastAsia"/>
          <w:color w:val="auto"/>
          <w:highlight w:val="none"/>
          <w:lang w:eastAsia="zh-CN"/>
        </w:rPr>
        <w:t>比选</w:t>
      </w:r>
      <w:r>
        <w:rPr>
          <w:rFonts w:hint="eastAsia"/>
          <w:color w:val="auto"/>
          <w:highlight w:val="none"/>
        </w:rPr>
        <w:t>。采购单位不再对</w:t>
      </w:r>
      <w:r>
        <w:rPr>
          <w:rFonts w:hint="eastAsia"/>
          <w:color w:val="auto"/>
          <w:highlight w:val="none"/>
          <w:lang w:eastAsia="zh-CN"/>
        </w:rPr>
        <w:t>比选申请文件</w:t>
      </w:r>
      <w:r>
        <w:rPr>
          <w:rFonts w:hint="eastAsia"/>
          <w:color w:val="auto"/>
          <w:highlight w:val="none"/>
        </w:rPr>
        <w:t>举行单独的开封仪式。</w:t>
      </w:r>
    </w:p>
    <w:p>
      <w:pPr>
        <w:ind w:firstLine="537" w:firstLineChars="192"/>
        <w:rPr>
          <w:rFonts w:cs="Times New Roman"/>
          <w:color w:val="auto"/>
          <w:highlight w:val="none"/>
        </w:rPr>
      </w:pPr>
      <w:r>
        <w:rPr>
          <w:color w:val="auto"/>
          <w:highlight w:val="none"/>
        </w:rPr>
        <w:t xml:space="preserve">4.2 </w:t>
      </w:r>
      <w:r>
        <w:rPr>
          <w:rFonts w:hint="eastAsia"/>
          <w:color w:val="auto"/>
          <w:highlight w:val="none"/>
        </w:rPr>
        <w:t>本项目的</w:t>
      </w:r>
      <w:r>
        <w:rPr>
          <w:rFonts w:hint="eastAsia"/>
          <w:color w:val="auto"/>
          <w:highlight w:val="none"/>
          <w:lang w:eastAsia="zh-CN"/>
        </w:rPr>
        <w:t>比选</w:t>
      </w:r>
      <w:r>
        <w:rPr>
          <w:rFonts w:hint="eastAsia"/>
          <w:color w:val="auto"/>
          <w:highlight w:val="none"/>
        </w:rPr>
        <w:t>由采购单位自行组织，对各代理机构的</w:t>
      </w:r>
      <w:r>
        <w:rPr>
          <w:rFonts w:hint="eastAsia"/>
          <w:color w:val="auto"/>
          <w:highlight w:val="none"/>
          <w:lang w:eastAsia="zh-CN"/>
        </w:rPr>
        <w:t>比选申请文件</w:t>
      </w:r>
      <w:r>
        <w:rPr>
          <w:rFonts w:hint="eastAsia"/>
          <w:color w:val="auto"/>
          <w:highlight w:val="none"/>
        </w:rPr>
        <w:t>进行综合打分，按照打分标准进行详细评审。</w:t>
      </w:r>
    </w:p>
    <w:p>
      <w:pPr>
        <w:ind w:firstLine="537" w:firstLineChars="192"/>
        <w:rPr>
          <w:rFonts w:cs="Times New Roman"/>
          <w:color w:val="auto"/>
          <w:highlight w:val="none"/>
        </w:rPr>
      </w:pPr>
      <w:r>
        <w:rPr>
          <w:color w:val="auto"/>
          <w:highlight w:val="none"/>
        </w:rPr>
        <w:t xml:space="preserve">4.3 </w:t>
      </w:r>
      <w:r>
        <w:rPr>
          <w:rFonts w:hint="eastAsia"/>
          <w:color w:val="auto"/>
          <w:highlight w:val="none"/>
        </w:rPr>
        <w:t>采购单位对未中选单位的未中选理由不需要进行答复工作。</w:t>
      </w:r>
    </w:p>
    <w:p>
      <w:pPr>
        <w:ind w:firstLine="537" w:firstLineChars="192"/>
        <w:rPr>
          <w:rFonts w:cs="Times New Roman"/>
          <w:color w:val="auto"/>
          <w:highlight w:val="none"/>
        </w:rPr>
      </w:pPr>
      <w:r>
        <w:rPr>
          <w:color w:val="auto"/>
          <w:highlight w:val="none"/>
        </w:rPr>
        <w:t xml:space="preserve">4.4 </w:t>
      </w:r>
      <w:r>
        <w:rPr>
          <w:rFonts w:hint="eastAsia"/>
          <w:color w:val="auto"/>
          <w:highlight w:val="none"/>
        </w:rPr>
        <w:t>采购单位对招标代理机构报送的</w:t>
      </w:r>
      <w:r>
        <w:rPr>
          <w:rFonts w:hint="eastAsia"/>
          <w:color w:val="auto"/>
          <w:highlight w:val="none"/>
          <w:lang w:eastAsia="zh-CN"/>
        </w:rPr>
        <w:t>比选申请文件</w:t>
      </w:r>
      <w:r>
        <w:rPr>
          <w:rFonts w:hint="eastAsia"/>
          <w:color w:val="auto"/>
          <w:highlight w:val="none"/>
        </w:rPr>
        <w:t>内容严格保密。如果参加</w:t>
      </w:r>
      <w:r>
        <w:rPr>
          <w:rFonts w:hint="eastAsia"/>
          <w:color w:val="auto"/>
          <w:highlight w:val="none"/>
          <w:lang w:eastAsia="zh-CN"/>
        </w:rPr>
        <w:t>比选</w:t>
      </w:r>
      <w:r>
        <w:rPr>
          <w:rFonts w:hint="eastAsia"/>
          <w:color w:val="auto"/>
          <w:highlight w:val="none"/>
        </w:rPr>
        <w:t>的招标采购代理机构试图采用不正当手段对评委施加影响，将取消其参加</w:t>
      </w:r>
      <w:r>
        <w:rPr>
          <w:rFonts w:hint="eastAsia"/>
          <w:color w:val="auto"/>
          <w:highlight w:val="none"/>
          <w:lang w:eastAsia="zh-CN"/>
        </w:rPr>
        <w:t>比选</w:t>
      </w:r>
      <w:r>
        <w:rPr>
          <w:rFonts w:hint="eastAsia"/>
          <w:color w:val="auto"/>
          <w:highlight w:val="none"/>
        </w:rPr>
        <w:t>的资格。</w:t>
      </w:r>
    </w:p>
    <w:p>
      <w:pPr>
        <w:ind w:firstLine="537" w:firstLineChars="192"/>
        <w:rPr>
          <w:rFonts w:cs="Times New Roman"/>
          <w:color w:val="auto"/>
          <w:highlight w:val="none"/>
        </w:rPr>
      </w:pPr>
      <w:r>
        <w:rPr>
          <w:color w:val="auto"/>
          <w:highlight w:val="none"/>
        </w:rPr>
        <w:t>4.5</w:t>
      </w:r>
      <w:r>
        <w:rPr>
          <w:rFonts w:hint="eastAsia"/>
          <w:color w:val="auto"/>
          <w:highlight w:val="none"/>
        </w:rPr>
        <w:t>评审委员会应对</w:t>
      </w:r>
      <w:r>
        <w:rPr>
          <w:rFonts w:hint="eastAsia"/>
          <w:color w:val="auto"/>
          <w:highlight w:val="none"/>
          <w:lang w:eastAsia="zh-CN"/>
        </w:rPr>
        <w:t>比选申请文件</w:t>
      </w:r>
      <w:r>
        <w:rPr>
          <w:rFonts w:hint="eastAsia"/>
          <w:color w:val="auto"/>
          <w:highlight w:val="none"/>
        </w:rPr>
        <w:t>进行资格审查。没有充分响应资格要求的不进入打分程序。</w:t>
      </w:r>
      <w:r>
        <w:rPr>
          <w:rFonts w:hint="eastAsia"/>
          <w:color w:val="auto"/>
          <w:highlight w:val="none"/>
          <w:lang w:eastAsia="zh-CN"/>
        </w:rPr>
        <w:t>比选</w:t>
      </w:r>
      <w:r>
        <w:rPr>
          <w:rFonts w:hint="eastAsia"/>
          <w:color w:val="auto"/>
          <w:highlight w:val="none"/>
        </w:rPr>
        <w:t>人认为招标采购代理机构的</w:t>
      </w:r>
      <w:r>
        <w:rPr>
          <w:rFonts w:hint="eastAsia"/>
          <w:color w:val="auto"/>
          <w:highlight w:val="none"/>
          <w:lang w:eastAsia="zh-CN"/>
        </w:rPr>
        <w:t>比选申请文件</w:t>
      </w:r>
      <w:r>
        <w:rPr>
          <w:rFonts w:hint="eastAsia"/>
          <w:color w:val="auto"/>
          <w:highlight w:val="none"/>
        </w:rPr>
        <w:t>有不清楚的地方，可以要求其解释或澄清，但不得对申请文件作实质性的修改。拒绝做解释或澄清的代理机构，其</w:t>
      </w:r>
      <w:r>
        <w:rPr>
          <w:rFonts w:hint="eastAsia"/>
          <w:color w:val="auto"/>
          <w:highlight w:val="none"/>
          <w:lang w:eastAsia="zh-CN"/>
        </w:rPr>
        <w:t>比选申请文件</w:t>
      </w:r>
      <w:r>
        <w:rPr>
          <w:rFonts w:hint="eastAsia"/>
          <w:color w:val="auto"/>
          <w:highlight w:val="none"/>
        </w:rPr>
        <w:t>将做无效处理。</w:t>
      </w:r>
    </w:p>
    <w:p>
      <w:pPr>
        <w:ind w:firstLine="537" w:firstLineChars="192"/>
        <w:rPr>
          <w:rFonts w:cs="Times New Roman"/>
          <w:color w:val="auto"/>
          <w:highlight w:val="none"/>
        </w:rPr>
      </w:pPr>
      <w:r>
        <w:rPr>
          <w:color w:val="auto"/>
          <w:highlight w:val="none"/>
        </w:rPr>
        <w:t>4.6</w:t>
      </w:r>
      <w:r>
        <w:rPr>
          <w:rFonts w:hint="eastAsia"/>
          <w:color w:val="auto"/>
          <w:highlight w:val="none"/>
        </w:rPr>
        <w:t>本项目选择招标采购代理机构采取综合评分法，最终将确定中选招标采购代理机构。参加</w:t>
      </w:r>
      <w:r>
        <w:rPr>
          <w:rFonts w:hint="eastAsia"/>
          <w:color w:val="auto"/>
          <w:highlight w:val="none"/>
          <w:lang w:eastAsia="zh-CN"/>
        </w:rPr>
        <w:t>比选</w:t>
      </w:r>
      <w:r>
        <w:rPr>
          <w:rFonts w:hint="eastAsia"/>
          <w:color w:val="auto"/>
          <w:highlight w:val="none"/>
        </w:rPr>
        <w:t>的代理机构将按综合得分的高低进行排序，</w:t>
      </w:r>
      <w:r>
        <w:rPr>
          <w:rFonts w:hint="eastAsia"/>
          <w:color w:val="auto"/>
          <w:highlight w:val="none"/>
          <w:lang w:eastAsia="zh-CN"/>
        </w:rPr>
        <w:t>比选</w:t>
      </w:r>
      <w:r>
        <w:rPr>
          <w:rFonts w:hint="eastAsia"/>
          <w:color w:val="auto"/>
          <w:highlight w:val="none"/>
        </w:rPr>
        <w:t>人确定得分排名</w:t>
      </w:r>
      <w:r>
        <w:rPr>
          <w:rFonts w:hint="eastAsia"/>
          <w:color w:val="auto"/>
          <w:highlight w:val="none"/>
          <w:lang w:eastAsia="zh-CN"/>
        </w:rPr>
        <w:t>第一</w:t>
      </w:r>
      <w:r>
        <w:rPr>
          <w:rFonts w:hint="eastAsia"/>
          <w:color w:val="auto"/>
          <w:highlight w:val="none"/>
        </w:rPr>
        <w:t>的代理机构为本期的中选人。如有综合得分相同的情况，由评委投票决定，得票数多者中选。</w:t>
      </w:r>
    </w:p>
    <w:p>
      <w:pPr>
        <w:ind w:firstLine="537" w:firstLineChars="192"/>
        <w:rPr>
          <w:rFonts w:cs="Times New Roman"/>
          <w:color w:val="auto"/>
          <w:highlight w:val="none"/>
        </w:rPr>
      </w:pPr>
      <w:r>
        <w:rPr>
          <w:rFonts w:hint="eastAsia"/>
          <w:color w:val="auto"/>
          <w:highlight w:val="none"/>
        </w:rPr>
        <w:t>如果排名靠前的中选人主动放弃中选或因不可抗力提出不能履行代理协议的，采购单位可以在得分次之的代理机构中另外确定中选人，以此类推。</w:t>
      </w:r>
    </w:p>
    <w:p>
      <w:pPr>
        <w:ind w:firstLine="537" w:firstLineChars="192"/>
        <w:rPr>
          <w:rFonts w:cs="Times New Roman"/>
          <w:color w:val="auto"/>
          <w:highlight w:val="none"/>
        </w:rPr>
      </w:pPr>
      <w:r>
        <w:rPr>
          <w:color w:val="auto"/>
          <w:highlight w:val="none"/>
        </w:rPr>
        <w:t xml:space="preserve">4.7 </w:t>
      </w:r>
      <w:r>
        <w:rPr>
          <w:rFonts w:hint="eastAsia"/>
          <w:color w:val="auto"/>
          <w:highlight w:val="none"/>
        </w:rPr>
        <w:t>如参与并符合本次</w:t>
      </w:r>
      <w:r>
        <w:rPr>
          <w:rFonts w:hint="eastAsia"/>
          <w:color w:val="auto"/>
          <w:highlight w:val="none"/>
          <w:lang w:eastAsia="zh-CN"/>
        </w:rPr>
        <w:t>比选</w:t>
      </w:r>
      <w:r>
        <w:rPr>
          <w:rFonts w:hint="eastAsia"/>
          <w:color w:val="auto"/>
          <w:highlight w:val="none"/>
        </w:rPr>
        <w:t>资格条件的代理机构不足</w:t>
      </w:r>
      <w:r>
        <w:rPr>
          <w:rFonts w:hint="eastAsia"/>
          <w:color w:val="auto"/>
          <w:highlight w:val="none"/>
          <w:lang w:val="en-US" w:eastAsia="zh-CN"/>
        </w:rPr>
        <w:t>3</w:t>
      </w:r>
      <w:r>
        <w:rPr>
          <w:rFonts w:hint="eastAsia"/>
          <w:color w:val="auto"/>
          <w:highlight w:val="none"/>
        </w:rPr>
        <w:t>家，本次</w:t>
      </w:r>
      <w:r>
        <w:rPr>
          <w:rFonts w:hint="eastAsia"/>
          <w:color w:val="auto"/>
          <w:highlight w:val="none"/>
          <w:lang w:eastAsia="zh-CN"/>
        </w:rPr>
        <w:t>比选</w:t>
      </w:r>
      <w:r>
        <w:rPr>
          <w:rFonts w:hint="eastAsia"/>
          <w:color w:val="auto"/>
          <w:highlight w:val="none"/>
        </w:rPr>
        <w:t>活动终止，重新组织</w:t>
      </w:r>
      <w:r>
        <w:rPr>
          <w:rFonts w:hint="eastAsia"/>
          <w:color w:val="auto"/>
          <w:highlight w:val="none"/>
          <w:lang w:eastAsia="zh-CN"/>
        </w:rPr>
        <w:t>比选</w:t>
      </w:r>
      <w:r>
        <w:rPr>
          <w:rFonts w:hint="eastAsia"/>
          <w:color w:val="auto"/>
          <w:highlight w:val="none"/>
        </w:rPr>
        <w:t>。</w:t>
      </w:r>
    </w:p>
    <w:p>
      <w:pPr>
        <w:ind w:firstLine="537" w:firstLineChars="192"/>
        <w:rPr>
          <w:rFonts w:cs="Times New Roman"/>
          <w:color w:val="auto"/>
          <w:highlight w:val="none"/>
        </w:rPr>
      </w:pPr>
      <w:r>
        <w:rPr>
          <w:color w:val="auto"/>
          <w:highlight w:val="none"/>
        </w:rPr>
        <w:t>4.8</w:t>
      </w:r>
      <w:r>
        <w:rPr>
          <w:rFonts w:hint="eastAsia"/>
          <w:color w:val="auto"/>
          <w:highlight w:val="none"/>
        </w:rPr>
        <w:t>综合评分表：凡评分表中没有列出的评定内容在评审时不得作为打分和作废的依据。</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
        <w:gridCol w:w="1459"/>
        <w:gridCol w:w="588"/>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gridSpan w:val="2"/>
            <w:tcBorders>
              <w:top w:val="single" w:color="auto" w:sz="12" w:space="0"/>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评审因素及权重</w:t>
            </w:r>
          </w:p>
        </w:tc>
        <w:tc>
          <w:tcPr>
            <w:tcW w:w="588" w:type="dxa"/>
            <w:tcBorders>
              <w:top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分值</w:t>
            </w:r>
          </w:p>
        </w:tc>
        <w:tc>
          <w:tcPr>
            <w:tcW w:w="7313" w:type="dxa"/>
            <w:tcBorders>
              <w:top w:val="single" w:color="auto" w:sz="12" w:space="0"/>
              <w:righ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12" w:space="0"/>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w:t>
            </w:r>
          </w:p>
        </w:tc>
        <w:tc>
          <w:tcPr>
            <w:tcW w:w="0" w:type="auto"/>
            <w:tcBorders>
              <w:top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价格评审</w:t>
            </w:r>
          </w:p>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因素</w:t>
            </w:r>
          </w:p>
        </w:tc>
        <w:tc>
          <w:tcPr>
            <w:tcW w:w="588" w:type="dxa"/>
            <w:tcBorders>
              <w:top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20</w:t>
            </w:r>
          </w:p>
        </w:tc>
        <w:tc>
          <w:tcPr>
            <w:tcW w:w="7313" w:type="dxa"/>
            <w:tcBorders>
              <w:top w:val="single" w:color="auto" w:sz="12" w:space="0"/>
              <w:right w:val="single" w:color="auto" w:sz="12" w:space="0"/>
            </w:tcBorders>
            <w:noWrap w:val="0"/>
            <w:vAlign w:val="center"/>
          </w:tcPr>
          <w:p>
            <w:pPr>
              <w:keepNext w:val="0"/>
              <w:keepLines w:val="0"/>
              <w:pageBreakBefore w:val="0"/>
              <w:widowControl/>
              <w:suppressLineNumbers w:val="0"/>
              <w:wordWrap/>
              <w:overflowPunct/>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按</w:t>
            </w:r>
            <w:r>
              <w:rPr>
                <w:rFonts w:hint="eastAsia" w:ascii="宋体" w:hAnsi="宋体" w:eastAsia="宋体" w:cs="宋体"/>
                <w:b w:val="0"/>
                <w:bCs/>
                <w:color w:val="000000"/>
                <w:kern w:val="0"/>
                <w:sz w:val="24"/>
                <w:szCs w:val="24"/>
                <w:highlight w:val="none"/>
              </w:rPr>
              <w:t>《国家计委关于印发&lt;招标代理服务费收费管理暂行办法&gt;》（计价格〔2002〕1980号）和国家发展和改革委员会办公厅《关于招标代理服务收费有关问题的通知》（发改办价格〔2003〕857号）规定的招标代理服务</w:t>
            </w:r>
            <w:r>
              <w:rPr>
                <w:rFonts w:hint="eastAsia" w:ascii="宋体" w:hAnsi="宋体" w:eastAsia="宋体" w:cs="宋体"/>
                <w:b w:val="0"/>
                <w:bCs/>
                <w:color w:val="000000"/>
                <w:kern w:val="0"/>
                <w:sz w:val="24"/>
                <w:szCs w:val="24"/>
                <w:highlight w:val="none"/>
                <w:lang w:val="en-US" w:eastAsia="zh-CN"/>
              </w:rPr>
              <w:t>标准收费的得</w:t>
            </w:r>
            <w:r>
              <w:rPr>
                <w:rFonts w:hint="eastAsia" w:eastAsia="宋体" w:cs="宋体"/>
                <w:b w:val="0"/>
                <w:bCs/>
                <w:color w:val="000000"/>
                <w:kern w:val="0"/>
                <w:sz w:val="24"/>
                <w:szCs w:val="24"/>
                <w:highlight w:val="none"/>
                <w:lang w:val="en-US" w:eastAsia="zh-CN"/>
              </w:rPr>
              <w:t>15分</w:t>
            </w:r>
            <w:r>
              <w:rPr>
                <w:rFonts w:hint="eastAsia" w:ascii="宋体" w:hAnsi="宋体" w:eastAsia="宋体" w:cs="宋体"/>
                <w:b w:val="0"/>
                <w:bCs/>
                <w:color w:val="000000"/>
                <w:kern w:val="0"/>
                <w:sz w:val="24"/>
                <w:szCs w:val="24"/>
                <w:highlight w:val="none"/>
                <w:lang w:val="en-US" w:eastAsia="zh-CN"/>
              </w:rPr>
              <w:t>，在此基础上每下浮 1%加1分，上浮不得分。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w:t>
            </w:r>
          </w:p>
        </w:tc>
        <w:tc>
          <w:tcPr>
            <w:tcW w:w="0" w:type="auto"/>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代理业绩</w:t>
            </w:r>
          </w:p>
        </w:tc>
        <w:tc>
          <w:tcPr>
            <w:tcW w:w="588" w:type="dxa"/>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20</w:t>
            </w:r>
          </w:p>
        </w:tc>
        <w:tc>
          <w:tcPr>
            <w:tcW w:w="7313" w:type="dxa"/>
            <w:tcBorders>
              <w:right w:val="single" w:color="auto" w:sz="12" w:space="0"/>
            </w:tcBorders>
            <w:noWrap w:val="0"/>
            <w:vAlign w:val="center"/>
          </w:tcPr>
          <w:p>
            <w:pPr>
              <w:keepNext w:val="0"/>
              <w:keepLines w:val="0"/>
              <w:pageBreakBefore w:val="0"/>
              <w:widowControl/>
              <w:numPr>
                <w:ilvl w:val="0"/>
                <w:numId w:val="0"/>
              </w:numPr>
              <w:wordWrap/>
              <w:overflowPunct/>
              <w:autoSpaceDE/>
              <w:autoSpaceDN/>
              <w:bidi w:val="0"/>
              <w:adjustRightInd/>
              <w:snapToGrid/>
              <w:spacing w:line="360" w:lineRule="auto"/>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提供</w:t>
            </w:r>
            <w:r>
              <w:rPr>
                <w:rFonts w:hint="eastAsia" w:ascii="宋体" w:hAnsi="宋体" w:eastAsia="宋体" w:cs="宋体"/>
                <w:b w:val="0"/>
                <w:bCs/>
                <w:color w:val="000000"/>
                <w:kern w:val="0"/>
                <w:sz w:val="24"/>
                <w:szCs w:val="24"/>
                <w:highlight w:val="none"/>
                <w:lang w:eastAsia="zh-CN"/>
              </w:rPr>
              <w:t>自</w:t>
            </w:r>
            <w:r>
              <w:rPr>
                <w:rFonts w:hint="eastAsia" w:ascii="宋体" w:hAnsi="宋体" w:eastAsia="宋体" w:cs="宋体"/>
                <w:b w:val="0"/>
                <w:bCs/>
                <w:color w:val="000000"/>
                <w:kern w:val="0"/>
                <w:sz w:val="24"/>
                <w:szCs w:val="24"/>
                <w:highlight w:val="none"/>
                <w:lang w:val="en-US" w:eastAsia="zh-CN"/>
              </w:rPr>
              <w:t>2020</w:t>
            </w:r>
            <w:r>
              <w:rPr>
                <w:rFonts w:hint="eastAsia" w:ascii="宋体" w:hAnsi="宋体" w:eastAsia="宋体" w:cs="宋体"/>
                <w:b w:val="0"/>
                <w:bCs/>
                <w:color w:val="000000"/>
                <w:kern w:val="0"/>
                <w:sz w:val="24"/>
                <w:szCs w:val="24"/>
                <w:highlight w:val="none"/>
              </w:rPr>
              <w:t>年度</w:t>
            </w:r>
            <w:r>
              <w:rPr>
                <w:rFonts w:hint="eastAsia" w:ascii="宋体" w:hAnsi="宋体" w:eastAsia="宋体" w:cs="宋体"/>
                <w:b w:val="0"/>
                <w:bCs/>
                <w:color w:val="000000"/>
                <w:kern w:val="0"/>
                <w:sz w:val="24"/>
                <w:szCs w:val="24"/>
                <w:highlight w:val="none"/>
                <w:lang w:eastAsia="zh-CN"/>
              </w:rPr>
              <w:t>以来</w:t>
            </w:r>
            <w:r>
              <w:rPr>
                <w:rFonts w:hint="eastAsia" w:ascii="宋体" w:hAnsi="宋体" w:eastAsia="宋体" w:cs="宋体"/>
                <w:b w:val="0"/>
                <w:bCs/>
                <w:color w:val="000000"/>
                <w:kern w:val="0"/>
                <w:sz w:val="24"/>
                <w:szCs w:val="24"/>
                <w:highlight w:val="none"/>
                <w:lang w:val="en-US" w:eastAsia="zh-CN"/>
              </w:rPr>
              <w:t>项目代理</w:t>
            </w:r>
            <w:r>
              <w:rPr>
                <w:rFonts w:hint="eastAsia" w:ascii="宋体" w:hAnsi="宋体" w:eastAsia="宋体" w:cs="宋体"/>
                <w:b w:val="0"/>
                <w:bCs/>
                <w:color w:val="000000"/>
                <w:kern w:val="0"/>
                <w:sz w:val="24"/>
                <w:szCs w:val="24"/>
                <w:highlight w:val="none"/>
                <w:lang w:eastAsia="zh-CN"/>
              </w:rPr>
              <w:t>业绩，每有</w:t>
            </w:r>
            <w:r>
              <w:rPr>
                <w:rFonts w:hint="eastAsia" w:ascii="宋体" w:hAnsi="宋体" w:eastAsia="宋体" w:cs="宋体"/>
                <w:b w:val="0"/>
                <w:bCs/>
                <w:color w:val="000000"/>
                <w:kern w:val="0"/>
                <w:sz w:val="24"/>
                <w:szCs w:val="24"/>
                <w:highlight w:val="none"/>
                <w:lang w:val="en-US" w:eastAsia="zh-CN"/>
              </w:rPr>
              <w:t>1个得1分，最多得20分；</w:t>
            </w:r>
            <w:r>
              <w:rPr>
                <w:rFonts w:hint="eastAsia" w:ascii="宋体" w:hAnsi="宋体" w:eastAsia="宋体" w:cs="宋体"/>
                <w:b w:val="0"/>
                <w:bCs/>
                <w:color w:val="000000"/>
                <w:kern w:val="0"/>
                <w:sz w:val="24"/>
                <w:szCs w:val="24"/>
                <w:highlight w:val="none"/>
              </w:rPr>
              <w:t>（提供</w:t>
            </w:r>
            <w:r>
              <w:rPr>
                <w:rFonts w:hint="eastAsia" w:ascii="宋体" w:hAnsi="宋体" w:eastAsia="宋体" w:cs="宋体"/>
                <w:b w:val="0"/>
                <w:bCs/>
                <w:color w:val="000000"/>
                <w:kern w:val="0"/>
                <w:sz w:val="24"/>
                <w:szCs w:val="24"/>
                <w:highlight w:val="none"/>
                <w:lang w:val="en-US" w:eastAsia="zh-CN"/>
              </w:rPr>
              <w:t>“四川或中国政府采购网”采购公告和结果公告截图</w:t>
            </w:r>
            <w:r>
              <w:rPr>
                <w:rFonts w:hint="eastAsia" w:ascii="宋体" w:hAnsi="宋体" w:eastAsia="宋体" w:cs="宋体"/>
                <w:b w:val="0"/>
                <w:bCs/>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w:t>
            </w:r>
          </w:p>
        </w:tc>
        <w:tc>
          <w:tcPr>
            <w:tcW w:w="0" w:type="auto"/>
            <w:noWrap w:val="0"/>
            <w:vAlign w:val="center"/>
          </w:tcPr>
          <w:p>
            <w:pPr>
              <w:keepNext w:val="0"/>
              <w:keepLines w:val="0"/>
              <w:pageBreakBefore w:val="0"/>
              <w:kinsoku w:val="0"/>
              <w:wordWrap/>
              <w:overflowPunct/>
              <w:topLinePunct/>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sz w:val="24"/>
                <w:szCs w:val="24"/>
                <w:lang w:val="zh-TW"/>
              </w:rPr>
              <w:t>代理实施方案</w:t>
            </w:r>
          </w:p>
        </w:tc>
        <w:tc>
          <w:tcPr>
            <w:tcW w:w="588" w:type="dxa"/>
            <w:noWrap w:val="0"/>
            <w:vAlign w:val="center"/>
          </w:tcPr>
          <w:p>
            <w:pPr>
              <w:keepNext w:val="0"/>
              <w:keepLines w:val="0"/>
              <w:pageBreakBefore w:val="0"/>
              <w:kinsoku w:val="0"/>
              <w:wordWrap/>
              <w:overflowPunct/>
              <w:topLine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sz w:val="24"/>
                <w:szCs w:val="24"/>
                <w:lang w:val="en-US" w:eastAsia="zh-CN"/>
              </w:rPr>
              <w:t>30</w:t>
            </w:r>
          </w:p>
        </w:tc>
        <w:tc>
          <w:tcPr>
            <w:tcW w:w="7313" w:type="dxa"/>
            <w:tcBorders>
              <w:right w:val="single" w:color="auto" w:sz="12" w:space="0"/>
            </w:tcBorders>
            <w:noWrap w:val="0"/>
            <w:vAlign w:val="center"/>
          </w:tcPr>
          <w:p>
            <w:pPr>
              <w:keepNext w:val="0"/>
              <w:keepLines w:val="0"/>
              <w:pageBreakBefore w:val="0"/>
              <w:kinsoku w:val="0"/>
              <w:wordWrap/>
              <w:overflowPunct/>
              <w:topLinePunct/>
              <w:autoSpaceDE/>
              <w:autoSpaceDN/>
              <w:bidi w:val="0"/>
              <w:adjustRightInd/>
              <w:snapToGrid/>
              <w:spacing w:line="360" w:lineRule="auto"/>
              <w:jc w:val="left"/>
              <w:textAlignment w:val="auto"/>
              <w:rPr>
                <w:rFonts w:hint="eastAsia" w:ascii="宋体" w:hAnsi="宋体" w:eastAsia="宋体" w:cs="宋体"/>
                <w:sz w:val="24"/>
                <w:szCs w:val="24"/>
                <w:lang w:val="zh-TW"/>
              </w:rPr>
            </w:pPr>
            <w:r>
              <w:rPr>
                <w:rFonts w:hint="eastAsia" w:ascii="宋体" w:hAnsi="宋体" w:eastAsia="宋体" w:cs="宋体"/>
                <w:sz w:val="24"/>
                <w:szCs w:val="24"/>
              </w:rPr>
              <w:t>1、</w:t>
            </w:r>
            <w:r>
              <w:rPr>
                <w:rFonts w:hint="eastAsia" w:ascii="宋体" w:hAnsi="宋体" w:eastAsia="宋体" w:cs="宋体"/>
                <w:sz w:val="24"/>
                <w:szCs w:val="24"/>
                <w:lang w:val="zh-TW"/>
              </w:rPr>
              <w:t>内部管理制度健全；项目开评标活动中监督、制约机制健全，分工职责明确；</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2、</w:t>
            </w:r>
            <w:r>
              <w:rPr>
                <w:rFonts w:hint="eastAsia" w:ascii="宋体" w:hAnsi="宋体" w:eastAsia="宋体" w:cs="宋体"/>
                <w:sz w:val="24"/>
                <w:szCs w:val="24"/>
                <w:lang w:val="zh-TW"/>
              </w:rPr>
              <w:t>采购服务质量保证措施；</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3、</w:t>
            </w:r>
            <w:r>
              <w:rPr>
                <w:rFonts w:hint="eastAsia" w:ascii="宋体" w:hAnsi="宋体" w:eastAsia="宋体" w:cs="宋体"/>
                <w:sz w:val="24"/>
                <w:szCs w:val="24"/>
                <w:lang w:val="zh-TW"/>
              </w:rPr>
              <w:t>方案（包括</w:t>
            </w:r>
            <w:r>
              <w:rPr>
                <w:rFonts w:hint="eastAsia" w:ascii="宋体" w:hAnsi="宋体" w:eastAsia="宋体" w:cs="宋体"/>
                <w:sz w:val="24"/>
                <w:szCs w:val="24"/>
                <w:lang w:val="en-US" w:eastAsia="zh-CN"/>
              </w:rPr>
              <w:t>需求管理文件编制</w:t>
            </w:r>
            <w:r>
              <w:rPr>
                <w:rFonts w:hint="eastAsia" w:ascii="宋体" w:hAnsi="宋体" w:eastAsia="宋体" w:cs="宋体"/>
                <w:sz w:val="24"/>
                <w:szCs w:val="24"/>
                <w:lang w:val="zh-TW"/>
              </w:rPr>
              <w:t>、需求论证、</w:t>
            </w:r>
            <w:r>
              <w:rPr>
                <w:rFonts w:hint="eastAsia" w:ascii="宋体" w:hAnsi="宋体" w:eastAsia="宋体" w:cs="宋体"/>
                <w:sz w:val="24"/>
                <w:szCs w:val="24"/>
                <w:lang w:val="en-US" w:eastAsia="zh-CN"/>
              </w:rPr>
              <w:t>采购文件、</w:t>
            </w:r>
            <w:r>
              <w:rPr>
                <w:rFonts w:hint="eastAsia" w:ascii="宋体" w:hAnsi="宋体" w:eastAsia="宋体" w:cs="宋体"/>
                <w:sz w:val="24"/>
                <w:szCs w:val="24"/>
                <w:lang w:val="zh-TW"/>
              </w:rPr>
              <w:t>履约验收）是否符合政府采购相关政策和操作流程；</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4、</w:t>
            </w:r>
            <w:r>
              <w:rPr>
                <w:rFonts w:hint="eastAsia" w:ascii="宋体" w:hAnsi="宋体" w:eastAsia="宋体" w:cs="宋体"/>
                <w:sz w:val="24"/>
                <w:szCs w:val="24"/>
                <w:lang w:val="zh-TW" w:eastAsia="zh-CN"/>
              </w:rPr>
              <w:t>采购项目</w:t>
            </w:r>
            <w:r>
              <w:rPr>
                <w:rFonts w:hint="eastAsia" w:ascii="宋体" w:hAnsi="宋体" w:eastAsia="宋体" w:cs="宋体"/>
                <w:sz w:val="24"/>
                <w:szCs w:val="24"/>
                <w:lang w:val="zh-TW"/>
              </w:rPr>
              <w:t>代理机构询问质疑投诉处理及保密措施；</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5、项目人员配置；</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6、培训计划。</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sz w:val="24"/>
                <w:szCs w:val="24"/>
                <w:lang w:val="zh-TW"/>
              </w:rPr>
              <w:t>以上</w:t>
            </w:r>
            <w:r>
              <w:rPr>
                <w:rFonts w:hint="eastAsia" w:ascii="宋体" w:hAnsi="宋体" w:eastAsia="宋体" w:cs="宋体"/>
                <w:sz w:val="24"/>
                <w:szCs w:val="24"/>
              </w:rPr>
              <w:t>6</w:t>
            </w:r>
            <w:r>
              <w:rPr>
                <w:rFonts w:hint="eastAsia" w:ascii="宋体" w:hAnsi="宋体" w:eastAsia="宋体" w:cs="宋体"/>
                <w:sz w:val="24"/>
                <w:szCs w:val="24"/>
                <w:lang w:val="zh-TW"/>
              </w:rPr>
              <w:t>项，分别进行综合比较评审，每</w:t>
            </w:r>
            <w:r>
              <w:rPr>
                <w:rFonts w:hint="eastAsia" w:ascii="宋体" w:hAnsi="宋体" w:eastAsia="宋体" w:cs="宋体"/>
                <w:sz w:val="24"/>
                <w:szCs w:val="24"/>
              </w:rPr>
              <w:t>1</w:t>
            </w:r>
            <w:r>
              <w:rPr>
                <w:rFonts w:hint="eastAsia" w:ascii="宋体" w:hAnsi="宋体" w:eastAsia="宋体" w:cs="宋体"/>
                <w:sz w:val="24"/>
                <w:szCs w:val="24"/>
                <w:lang w:val="zh-TW"/>
              </w:rPr>
              <w:t>项优</w:t>
            </w:r>
            <w:r>
              <w:rPr>
                <w:rFonts w:hint="eastAsia" w:ascii="宋体" w:hAnsi="宋体" w:eastAsia="宋体" w:cs="宋体"/>
                <w:sz w:val="24"/>
                <w:szCs w:val="24"/>
                <w:lang w:val="zh-TW" w:eastAsia="zh-TW"/>
              </w:rPr>
              <w:t>得</w:t>
            </w:r>
            <w:r>
              <w:rPr>
                <w:rFonts w:hint="eastAsia" w:ascii="宋体" w:hAnsi="宋体" w:eastAsia="宋体" w:cs="宋体"/>
                <w:sz w:val="24"/>
                <w:szCs w:val="24"/>
              </w:rPr>
              <w:t>5</w:t>
            </w:r>
            <w:r>
              <w:rPr>
                <w:rFonts w:hint="eastAsia" w:ascii="宋体" w:hAnsi="宋体" w:eastAsia="宋体" w:cs="宋体"/>
                <w:sz w:val="24"/>
                <w:szCs w:val="24"/>
                <w:lang w:val="zh-TW" w:eastAsia="zh-TW"/>
              </w:rPr>
              <w:t>分，</w:t>
            </w:r>
            <w:r>
              <w:rPr>
                <w:rFonts w:hint="eastAsia" w:ascii="宋体" w:hAnsi="宋体" w:eastAsia="宋体" w:cs="宋体"/>
                <w:sz w:val="24"/>
                <w:szCs w:val="24"/>
                <w:lang w:val="zh-TW"/>
              </w:rPr>
              <w:t>良</w:t>
            </w:r>
            <w:r>
              <w:rPr>
                <w:rFonts w:hint="eastAsia" w:ascii="宋体" w:hAnsi="宋体" w:eastAsia="宋体" w:cs="宋体"/>
                <w:sz w:val="24"/>
                <w:szCs w:val="24"/>
                <w:lang w:val="zh-TW" w:eastAsia="zh-TW"/>
              </w:rPr>
              <w:t>得</w:t>
            </w:r>
            <w:r>
              <w:rPr>
                <w:rFonts w:hint="eastAsia" w:ascii="宋体" w:hAnsi="宋体" w:eastAsia="宋体" w:cs="宋体"/>
                <w:sz w:val="24"/>
                <w:szCs w:val="24"/>
              </w:rPr>
              <w:t>3</w:t>
            </w:r>
            <w:r>
              <w:rPr>
                <w:rFonts w:hint="eastAsia" w:ascii="宋体" w:hAnsi="宋体" w:eastAsia="宋体" w:cs="宋体"/>
                <w:sz w:val="24"/>
                <w:szCs w:val="24"/>
                <w:lang w:val="zh-TW" w:eastAsia="zh-TW"/>
              </w:rPr>
              <w:t>分，</w:t>
            </w:r>
            <w:r>
              <w:rPr>
                <w:rFonts w:hint="eastAsia" w:ascii="宋体" w:hAnsi="宋体" w:eastAsia="宋体" w:cs="宋体"/>
                <w:sz w:val="24"/>
                <w:szCs w:val="24"/>
                <w:lang w:val="zh-TW"/>
              </w:rPr>
              <w:t>一般</w:t>
            </w:r>
            <w:r>
              <w:rPr>
                <w:rFonts w:hint="eastAsia" w:ascii="宋体" w:hAnsi="宋体" w:eastAsia="宋体" w:cs="宋体"/>
                <w:sz w:val="24"/>
                <w:szCs w:val="24"/>
                <w:lang w:val="zh-TW" w:eastAsia="zh-TW"/>
              </w:rPr>
              <w:t>得</w:t>
            </w:r>
            <w:r>
              <w:rPr>
                <w:rFonts w:hint="eastAsia" w:ascii="宋体" w:hAnsi="宋体" w:eastAsia="宋体" w:cs="宋体"/>
                <w:sz w:val="24"/>
                <w:szCs w:val="24"/>
              </w:rPr>
              <w:t>1</w:t>
            </w:r>
            <w:r>
              <w:rPr>
                <w:rFonts w:hint="eastAsia" w:ascii="宋体" w:hAnsi="宋体" w:eastAsia="宋体" w:cs="宋体"/>
                <w:sz w:val="24"/>
                <w:szCs w:val="24"/>
                <w:lang w:val="zh-TW" w:eastAsia="zh-TW"/>
              </w:rPr>
              <w:t>分，</w:t>
            </w:r>
            <w:r>
              <w:rPr>
                <w:rFonts w:hint="eastAsia" w:ascii="宋体" w:hAnsi="宋体" w:eastAsia="宋体" w:cs="宋体"/>
                <w:sz w:val="24"/>
                <w:szCs w:val="24"/>
                <w:lang w:val="zh-TW"/>
              </w:rPr>
              <w:t>差</w:t>
            </w:r>
            <w:r>
              <w:rPr>
                <w:rFonts w:hint="eastAsia" w:ascii="宋体" w:hAnsi="宋体" w:eastAsia="宋体" w:cs="宋体"/>
                <w:sz w:val="24"/>
                <w:szCs w:val="24"/>
                <w:lang w:val="zh-TW" w:eastAsia="zh-TW"/>
              </w:rPr>
              <w:t>不得分</w:t>
            </w:r>
            <w:r>
              <w:rPr>
                <w:rFonts w:hint="eastAsia" w:ascii="宋体" w:hAnsi="宋体" w:eastAsia="宋体" w:cs="宋体"/>
                <w:sz w:val="24"/>
                <w:szCs w:val="24"/>
                <w:lang w:val="zh-TW"/>
              </w:rPr>
              <w:t>，档次可并列。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4</w:t>
            </w:r>
          </w:p>
        </w:tc>
        <w:tc>
          <w:tcPr>
            <w:tcW w:w="0" w:type="auto"/>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sz w:val="24"/>
                <w:szCs w:val="24"/>
                <w:highlight w:val="none"/>
              </w:rPr>
            </w:pPr>
          </w:p>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场地</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设备</w:t>
            </w:r>
          </w:p>
          <w:p>
            <w:pPr>
              <w:pStyle w:val="2"/>
              <w:keepNext w:val="0"/>
              <w:keepLines w:val="0"/>
              <w:pageBreakBefore w:val="0"/>
              <w:wordWrap/>
              <w:overflowPunct/>
              <w:autoSpaceDE/>
              <w:autoSpaceDN/>
              <w:bidi w:val="0"/>
              <w:adjustRightInd/>
              <w:snapToGrid/>
              <w:spacing w:after="0" w:line="360" w:lineRule="auto"/>
              <w:jc w:val="center"/>
              <w:textAlignment w:val="auto"/>
              <w:rPr>
                <w:rFonts w:hint="eastAsia" w:ascii="宋体" w:hAnsi="宋体" w:eastAsia="宋体" w:cs="宋体"/>
                <w:b w:val="0"/>
                <w:bCs/>
                <w:sz w:val="24"/>
                <w:szCs w:val="24"/>
                <w:highlight w:val="none"/>
                <w:lang w:val="en-US" w:eastAsia="zh-CN"/>
              </w:rPr>
            </w:pPr>
          </w:p>
        </w:tc>
        <w:tc>
          <w:tcPr>
            <w:tcW w:w="588" w:type="dxa"/>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16</w:t>
            </w:r>
          </w:p>
        </w:tc>
        <w:tc>
          <w:tcPr>
            <w:tcW w:w="7313" w:type="dxa"/>
            <w:tcBorders>
              <w:righ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1、经营场</w:t>
            </w:r>
            <w:r>
              <w:rPr>
                <w:rFonts w:hint="eastAsia" w:ascii="宋体" w:hAnsi="宋体" w:eastAsia="宋体" w:cs="宋体"/>
                <w:b w:val="0"/>
                <w:bCs/>
                <w:sz w:val="24"/>
                <w:szCs w:val="24"/>
                <w:highlight w:val="none"/>
              </w:rPr>
              <w:t>地面积</w:t>
            </w:r>
            <w:r>
              <w:rPr>
                <w:rFonts w:hint="eastAsia" w:ascii="宋体" w:hAnsi="宋体" w:eastAsia="宋体" w:cs="宋体"/>
                <w:b w:val="0"/>
                <w:bCs/>
                <w:sz w:val="24"/>
                <w:szCs w:val="24"/>
                <w:highlight w:val="none"/>
                <w:lang w:val="en-US" w:eastAsia="zh-CN"/>
              </w:rPr>
              <w:t>在5</w:t>
            </w:r>
            <w:r>
              <w:rPr>
                <w:rFonts w:hint="eastAsia" w:ascii="宋体" w:hAnsi="宋体" w:eastAsia="宋体" w:cs="宋体"/>
                <w:b w:val="0"/>
                <w:bCs/>
                <w:sz w:val="24"/>
                <w:szCs w:val="24"/>
                <w:highlight w:val="none"/>
              </w:rPr>
              <w:t>00㎡（含）以上得</w:t>
            </w:r>
            <w:r>
              <w:rPr>
                <w:rFonts w:hint="eastAsia" w:ascii="宋体" w:hAnsi="宋体" w:eastAsia="宋体" w:cs="宋体"/>
                <w:b w:val="0"/>
                <w:bCs/>
                <w:sz w:val="24"/>
                <w:szCs w:val="24"/>
                <w:highlight w:val="none"/>
                <w:lang w:val="en-US" w:eastAsia="zh-CN"/>
              </w:rPr>
              <w:t>7</w:t>
            </w:r>
            <w:r>
              <w:rPr>
                <w:rFonts w:hint="eastAsia" w:ascii="宋体" w:hAnsi="宋体" w:eastAsia="宋体" w:cs="宋体"/>
                <w:b w:val="0"/>
                <w:bCs/>
                <w:sz w:val="24"/>
                <w:szCs w:val="24"/>
                <w:highlight w:val="none"/>
              </w:rPr>
              <w:t>分，400（含）以上</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rPr>
              <w:t>00（不含）以下㎡得</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分，200（含）以上400㎡（不含）以下得</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分，</w:t>
            </w:r>
            <w:r>
              <w:rPr>
                <w:rFonts w:hint="eastAsia" w:ascii="宋体" w:hAnsi="宋体" w:eastAsia="宋体" w:cs="宋体"/>
                <w:b w:val="0"/>
                <w:bCs/>
                <w:sz w:val="24"/>
                <w:szCs w:val="24"/>
                <w:highlight w:val="none"/>
                <w:lang w:val="en-US" w:eastAsia="zh-CN"/>
              </w:rPr>
              <w:t>其余</w:t>
            </w:r>
            <w:r>
              <w:rPr>
                <w:rFonts w:hint="eastAsia" w:ascii="宋体" w:hAnsi="宋体" w:eastAsia="宋体" w:cs="宋体"/>
                <w:b w:val="0"/>
                <w:bCs/>
                <w:sz w:val="24"/>
                <w:szCs w:val="24"/>
                <w:highlight w:val="none"/>
                <w:lang w:eastAsia="zh-CN"/>
              </w:rPr>
              <w:t>不得分。</w:t>
            </w:r>
            <w:r>
              <w:rPr>
                <w:rFonts w:hint="eastAsia" w:ascii="宋体" w:hAnsi="宋体" w:eastAsia="宋体" w:cs="宋体"/>
                <w:b w:val="0"/>
                <w:bCs/>
                <w:sz w:val="24"/>
                <w:szCs w:val="24"/>
                <w:highlight w:val="none"/>
                <w:lang w:val="en-US" w:eastAsia="zh-CN"/>
              </w:rPr>
              <w:t>（提供自有房产证明或租房协议复印件）</w:t>
            </w:r>
          </w:p>
          <w:p>
            <w:pPr>
              <w:keepNext w:val="0"/>
              <w:keepLines w:val="0"/>
              <w:pageBreakBefore w:val="0"/>
              <w:widowControl/>
              <w:wordWrap/>
              <w:overflowPunct/>
              <w:autoSpaceDE/>
              <w:autoSpaceDN/>
              <w:bidi w:val="0"/>
              <w:adjustRightInd/>
              <w:snapToGrid/>
              <w:spacing w:line="360" w:lineRule="auto"/>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2、具有独立开标大厅，每有一个得1分，最多得1分；具有独立的评标室，每有1个得1分，最多得4分。本项满分5分。（提供场地照片）</w:t>
            </w:r>
          </w:p>
          <w:p>
            <w:pPr>
              <w:pStyle w:val="2"/>
              <w:keepNext w:val="0"/>
              <w:keepLines w:val="0"/>
              <w:pageBreakBefore w:val="0"/>
              <w:wordWrap/>
              <w:overflowPunct/>
              <w:autoSpaceDE/>
              <w:autoSpaceDN/>
              <w:bidi w:val="0"/>
              <w:adjustRightInd/>
              <w:snapToGrid/>
              <w:spacing w:after="0" w:line="360" w:lineRule="auto"/>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3、每个开标评标室具有1套</w:t>
            </w:r>
            <w:r>
              <w:rPr>
                <w:rFonts w:hint="eastAsia" w:ascii="宋体" w:hAnsi="宋体" w:eastAsia="宋体" w:cs="宋体"/>
                <w:b w:val="0"/>
                <w:bCs/>
                <w:sz w:val="24"/>
                <w:szCs w:val="24"/>
                <w:highlight w:val="none"/>
              </w:rPr>
              <w:t>录音录像</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电子监控设备</w:t>
            </w:r>
            <w:r>
              <w:rPr>
                <w:rFonts w:hint="eastAsia" w:ascii="宋体" w:hAnsi="宋体" w:eastAsia="宋体" w:cs="宋体"/>
                <w:b w:val="0"/>
                <w:bCs/>
                <w:sz w:val="24"/>
                <w:szCs w:val="24"/>
                <w:highlight w:val="none"/>
                <w:lang w:val="en-US" w:eastAsia="zh-CN"/>
              </w:rPr>
              <w:t>得1分，最多得4分。（提供设备清单、图片及采购发票）</w:t>
            </w:r>
            <w:r>
              <w:rPr>
                <w:rFonts w:hint="eastAsia" w:ascii="宋体" w:hAnsi="宋体" w:eastAsia="宋体" w:cs="宋体"/>
                <w:b w:val="0"/>
                <w:bCs/>
                <w:color w:val="000000"/>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5</w:t>
            </w:r>
          </w:p>
        </w:tc>
        <w:tc>
          <w:tcPr>
            <w:tcW w:w="0" w:type="auto"/>
            <w:noWrap w:val="0"/>
            <w:vAlign w:val="center"/>
          </w:tcPr>
          <w:p>
            <w:pPr>
              <w:pStyle w:val="2"/>
              <w:keepNext w:val="0"/>
              <w:keepLines w:val="0"/>
              <w:pageBreakBefore w:val="0"/>
              <w:wordWrap/>
              <w:overflowPunct/>
              <w:autoSpaceDE/>
              <w:autoSpaceDN/>
              <w:bidi w:val="0"/>
              <w:adjustRightInd/>
              <w:snapToGrid/>
              <w:spacing w:after="0" w:line="360" w:lineRule="auto"/>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color w:val="auto"/>
                <w:sz w:val="24"/>
                <w:szCs w:val="24"/>
              </w:rPr>
              <w:t>拟任项目负责人和主要专职技术人员情况</w:t>
            </w:r>
          </w:p>
        </w:tc>
        <w:tc>
          <w:tcPr>
            <w:tcW w:w="588" w:type="dxa"/>
            <w:noWrap w:val="0"/>
            <w:vAlign w:val="center"/>
          </w:tcPr>
          <w:p>
            <w:pPr>
              <w:keepNext w:val="0"/>
              <w:keepLines w:val="0"/>
              <w:pageBreakBefore w:val="0"/>
              <w:kinsoku w:val="0"/>
              <w:wordWrap/>
              <w:overflowPunct/>
              <w:topLinePunct/>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p>
        </w:tc>
        <w:tc>
          <w:tcPr>
            <w:tcW w:w="7313" w:type="dxa"/>
            <w:tcBorders>
              <w:right w:val="single" w:color="auto" w:sz="12" w:space="0"/>
            </w:tcBorders>
            <w:noWrap w:val="0"/>
            <w:vAlign w:val="center"/>
          </w:tcPr>
          <w:p>
            <w:pPr>
              <w:keepNext w:val="0"/>
              <w:keepLines w:val="0"/>
              <w:pageBreakBefore w:val="0"/>
              <w:numPr>
                <w:ilvl w:val="0"/>
                <w:numId w:val="3"/>
              </w:numPr>
              <w:kinsoku w:val="0"/>
              <w:wordWrap/>
              <w:overflowPunct/>
              <w:topLinePunct/>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负责人具有政府采购代理服务从业经验，其中有</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年以上从业经验的得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5年从业经验的的得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3（不含）</w:t>
            </w:r>
            <w:r>
              <w:rPr>
                <w:rFonts w:hint="eastAsia" w:ascii="宋体" w:hAnsi="宋体" w:eastAsia="宋体" w:cs="宋体"/>
                <w:color w:val="auto"/>
                <w:sz w:val="24"/>
                <w:szCs w:val="24"/>
              </w:rPr>
              <w:t>年从业经验的得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分，其余不得分；</w:t>
            </w:r>
            <w:r>
              <w:rPr>
                <w:rFonts w:hint="eastAsia" w:ascii="宋体" w:hAnsi="宋体" w:eastAsia="宋体" w:cs="宋体"/>
                <w:color w:val="auto"/>
                <w:sz w:val="24"/>
                <w:szCs w:val="24"/>
                <w:lang w:val="en-US" w:eastAsia="zh-CN"/>
              </w:rPr>
              <w:t>同时项目负责人属于政府采购评审专家的加3分；本项最多得11分</w:t>
            </w:r>
            <w:r>
              <w:rPr>
                <w:rFonts w:hint="eastAsia" w:eastAsia="宋体" w:cs="宋体"/>
                <w:color w:val="auto"/>
                <w:sz w:val="24"/>
                <w:szCs w:val="24"/>
                <w:lang w:val="en-US" w:eastAsia="zh-CN"/>
              </w:rPr>
              <w:t>。</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提供</w:t>
            </w:r>
            <w:r>
              <w:rPr>
                <w:rFonts w:hint="eastAsia" w:ascii="宋体" w:hAnsi="宋体" w:eastAsia="宋体" w:cs="宋体"/>
                <w:color w:val="auto"/>
                <w:sz w:val="24"/>
                <w:szCs w:val="24"/>
              </w:rPr>
              <w:t>政府采购代理服务从业经验</w:t>
            </w:r>
            <w:r>
              <w:rPr>
                <w:rFonts w:hint="eastAsia" w:ascii="宋体" w:hAnsi="宋体" w:eastAsia="宋体" w:cs="宋体"/>
                <w:b w:val="0"/>
                <w:bCs/>
                <w:color w:val="auto"/>
                <w:sz w:val="24"/>
                <w:szCs w:val="24"/>
                <w:lang w:val="en-US" w:eastAsia="zh-CN"/>
              </w:rPr>
              <w:t>社保证明材料，</w:t>
            </w:r>
            <w:r>
              <w:rPr>
                <w:rFonts w:hint="eastAsia" w:ascii="宋体" w:hAnsi="宋体" w:eastAsia="宋体" w:cs="宋体"/>
                <w:color w:val="auto"/>
                <w:sz w:val="24"/>
                <w:szCs w:val="24"/>
              </w:rPr>
              <w:t>从业经验</w:t>
            </w:r>
            <w:r>
              <w:rPr>
                <w:rFonts w:hint="eastAsia" w:ascii="宋体" w:hAnsi="宋体" w:eastAsia="宋体" w:cs="宋体"/>
                <w:color w:val="auto"/>
                <w:sz w:val="24"/>
                <w:szCs w:val="24"/>
                <w:lang w:val="en-US" w:eastAsia="zh-CN"/>
              </w:rPr>
              <w:t>按照提供的首尾时间相减计算，</w:t>
            </w:r>
            <w:r>
              <w:rPr>
                <w:rFonts w:hint="eastAsia" w:ascii="宋体" w:hAnsi="宋体" w:eastAsia="宋体" w:cs="宋体"/>
                <w:b w:val="0"/>
                <w:bCs/>
                <w:color w:val="auto"/>
                <w:sz w:val="24"/>
                <w:szCs w:val="24"/>
                <w:lang w:val="en-US" w:eastAsia="zh-CN"/>
              </w:rPr>
              <w:t>可不在同一单位</w:t>
            </w:r>
            <w:r>
              <w:rPr>
                <w:rFonts w:hint="eastAsia" w:ascii="宋体" w:hAnsi="宋体" w:eastAsia="宋体" w:cs="宋体"/>
                <w:b w:val="0"/>
                <w:bCs/>
                <w:color w:val="auto"/>
                <w:sz w:val="24"/>
                <w:szCs w:val="24"/>
                <w:lang w:eastAsia="zh-CN"/>
              </w:rPr>
              <w:t>）</w:t>
            </w:r>
          </w:p>
          <w:p>
            <w:pPr>
              <w:keepNext w:val="0"/>
              <w:keepLines w:val="0"/>
              <w:pageBreakBefore w:val="0"/>
              <w:numPr>
                <w:ilvl w:val="0"/>
                <w:numId w:val="0"/>
              </w:numPr>
              <w:kinsoku w:val="0"/>
              <w:wordWrap/>
              <w:overflowPunct/>
              <w:topLinePunct/>
              <w:autoSpaceDE/>
              <w:autoSpaceDN/>
              <w:bidi w:val="0"/>
              <w:adjustRightInd/>
              <w:snapToGrid/>
              <w:spacing w:line="360" w:lineRule="auto"/>
              <w:textAlignment w:val="auto"/>
              <w:rPr>
                <w:rFonts w:hint="eastAsia" w:ascii="宋体" w:hAnsi="宋体" w:eastAsia="宋体" w:cs="宋体"/>
                <w:b/>
                <w:color w:val="auto"/>
                <w:kern w:val="0"/>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拟派本项目其他人员具有政府采购代理服务从业经验的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有1</w:t>
            </w:r>
            <w:r>
              <w:rPr>
                <w:rFonts w:hint="eastAsia" w:ascii="宋体" w:hAnsi="宋体" w:eastAsia="宋体" w:cs="宋体"/>
                <w:color w:val="auto"/>
                <w:sz w:val="24"/>
                <w:szCs w:val="24"/>
              </w:rPr>
              <w:t>人得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w:t>
            </w:r>
            <w:r>
              <w:rPr>
                <w:rFonts w:hint="eastAsia" w:ascii="宋体" w:hAnsi="宋体" w:eastAsia="宋体" w:cs="宋体"/>
                <w:b w:val="0"/>
                <w:bCs/>
                <w:color w:val="auto"/>
                <w:sz w:val="24"/>
                <w:szCs w:val="24"/>
                <w:lang w:val="en-US" w:eastAsia="zh-CN"/>
              </w:rPr>
              <w:t>近3个月任意1个月</w:t>
            </w:r>
            <w:r>
              <w:rPr>
                <w:rFonts w:hint="eastAsia" w:ascii="宋体" w:hAnsi="宋体" w:eastAsia="宋体" w:cs="宋体"/>
                <w:b w:val="0"/>
                <w:bCs/>
                <w:color w:val="auto"/>
                <w:sz w:val="24"/>
                <w:szCs w:val="24"/>
              </w:rPr>
              <w:t>社保材料</w:t>
            </w:r>
            <w:r>
              <w:rPr>
                <w:rFonts w:hint="eastAsia" w:ascii="宋体" w:hAnsi="宋体" w:eastAsia="宋体" w:cs="宋体"/>
                <w:b w:val="0"/>
                <w:bCs/>
                <w:color w:val="auto"/>
                <w:sz w:val="24"/>
                <w:szCs w:val="24"/>
                <w:lang w:val="en-US" w:eastAsia="zh-CN"/>
              </w:rPr>
              <w:t>进行佐证</w:t>
            </w:r>
            <w:r>
              <w:rPr>
                <w:rFonts w:hint="eastAsia" w:ascii="宋体" w:hAnsi="宋体" w:eastAsia="宋体" w:cs="宋体"/>
                <w:b w:val="0"/>
                <w:bCs/>
                <w:color w:val="auto"/>
                <w:sz w:val="24"/>
                <w:szCs w:val="24"/>
                <w:lang w:eastAsia="zh-CN"/>
              </w:rPr>
              <w:t>）</w:t>
            </w:r>
          </w:p>
        </w:tc>
      </w:tr>
    </w:tbl>
    <w:p>
      <w:pPr>
        <w:ind w:firstLine="562" w:firstLineChars="200"/>
        <w:rPr>
          <w:rFonts w:cs="Times New Roman"/>
          <w:color w:val="auto"/>
          <w:highlight w:val="none"/>
        </w:rPr>
      </w:pPr>
      <w:r>
        <w:rPr>
          <w:rFonts w:hint="eastAsia"/>
          <w:b/>
          <w:bCs/>
          <w:color w:val="auto"/>
          <w:highlight w:val="none"/>
          <w:lang w:val="en-US" w:eastAsia="zh-CN"/>
        </w:rPr>
        <w:t>注：以上内容，采购人可根据需要对内容的真实性进行核查，一经发现虚假响应的，将取消其中选资格，并予以公示。</w:t>
      </w:r>
    </w:p>
    <w:p>
      <w:pPr>
        <w:ind w:firstLine="537" w:firstLineChars="192"/>
        <w:rPr>
          <w:rFonts w:cs="Times New Roman"/>
          <w:color w:val="auto"/>
          <w:highlight w:val="none"/>
        </w:rPr>
      </w:pPr>
      <w:r>
        <w:rPr>
          <w:rFonts w:hint="eastAsia"/>
          <w:color w:val="auto"/>
          <w:highlight w:val="none"/>
          <w:lang w:val="en-US" w:eastAsia="zh-CN"/>
        </w:rPr>
        <w:t>4</w:t>
      </w:r>
      <w:r>
        <w:rPr>
          <w:color w:val="auto"/>
          <w:highlight w:val="none"/>
        </w:rPr>
        <w:t xml:space="preserve">.9 </w:t>
      </w:r>
      <w:r>
        <w:rPr>
          <w:rFonts w:hint="eastAsia"/>
          <w:color w:val="auto"/>
          <w:highlight w:val="none"/>
        </w:rPr>
        <w:t>评分结束后，如发现申请人申请书资料有弄虚作假情况，将取消其中选资格、三年内禁止参加本单位政府采购代理业务并将情况报告有关管理部门处理。</w:t>
      </w:r>
    </w:p>
    <w:p>
      <w:pPr>
        <w:ind w:firstLine="537" w:firstLineChars="192"/>
        <w:rPr>
          <w:rFonts w:cs="Times New Roman"/>
          <w:color w:val="auto"/>
          <w:highlight w:val="none"/>
        </w:rPr>
      </w:pPr>
      <w:r>
        <w:rPr>
          <w:rFonts w:hint="eastAsia"/>
          <w:color w:val="auto"/>
          <w:highlight w:val="none"/>
          <w:lang w:val="en-US" w:eastAsia="zh-CN"/>
        </w:rPr>
        <w:t>4</w:t>
      </w:r>
      <w:r>
        <w:rPr>
          <w:color w:val="auto"/>
          <w:highlight w:val="none"/>
        </w:rPr>
        <w:t>.10</w:t>
      </w:r>
      <w:r>
        <w:rPr>
          <w:rFonts w:hint="eastAsia"/>
          <w:color w:val="auto"/>
          <w:highlight w:val="none"/>
        </w:rPr>
        <w:t>本次采购代理机构</w:t>
      </w:r>
      <w:r>
        <w:rPr>
          <w:rFonts w:hint="eastAsia"/>
          <w:color w:val="auto"/>
          <w:highlight w:val="none"/>
          <w:lang w:eastAsia="zh-CN"/>
        </w:rPr>
        <w:t>比选</w:t>
      </w:r>
      <w:r>
        <w:rPr>
          <w:rFonts w:hint="eastAsia"/>
          <w:color w:val="auto"/>
          <w:highlight w:val="none"/>
        </w:rPr>
        <w:t>活动的相关信息将通过</w:t>
      </w:r>
      <w:r>
        <w:rPr>
          <w:rFonts w:hint="eastAsia"/>
          <w:color w:val="auto"/>
          <w:highlight w:val="none"/>
          <w:u w:val="single"/>
          <w:lang w:val="en-US" w:eastAsia="zh-CN"/>
        </w:rPr>
        <w:t xml:space="preserve"> </w:t>
      </w:r>
      <w:r>
        <w:rPr>
          <w:rFonts w:hint="eastAsia" w:eastAsia="宋体" w:cs="宋体"/>
          <w:color w:val="auto"/>
          <w:sz w:val="28"/>
          <w:highlight w:val="none"/>
          <w:u w:val="single"/>
          <w:lang w:val="en-US" w:eastAsia="zh-CN" w:bidi="ar-SA"/>
        </w:rPr>
        <w:t>海螺沟景区官方网站上（https://www.hailuogou.com/）</w:t>
      </w:r>
      <w:r>
        <w:rPr>
          <w:rFonts w:hint="eastAsia"/>
          <w:color w:val="auto"/>
          <w:highlight w:val="none"/>
          <w:u w:val="single"/>
          <w:lang w:val="en-US" w:eastAsia="zh-CN"/>
        </w:rPr>
        <w:t xml:space="preserve"> </w:t>
      </w:r>
      <w:r>
        <w:rPr>
          <w:rFonts w:hint="eastAsia"/>
          <w:color w:val="auto"/>
          <w:highlight w:val="none"/>
        </w:rPr>
        <w:t>进行发布。</w:t>
      </w:r>
    </w:p>
    <w:sectPr>
      <w:headerReference r:id="rId5" w:type="default"/>
      <w:footerReference r:id="rId6" w:type="default"/>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rPr>
        <w:rStyle w:val="16"/>
        <w:rFonts w:cs="宋体"/>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fldChar w:fldCharType="begin"/>
    </w:r>
    <w:r>
      <w:rPr>
        <w:rStyle w:val="16"/>
        <w:rFonts w:cs="宋体"/>
      </w:rPr>
      <w:instrText xml:space="preserve"> PAGE </w:instrText>
    </w:r>
    <w:r>
      <w:fldChar w:fldCharType="separate"/>
    </w:r>
    <w:r>
      <w:rPr>
        <w:rStyle w:val="16"/>
        <w:rFonts w:cs="宋体"/>
      </w:rP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sz w:val="24"/>
        <w:szCs w:val="24"/>
      </w:rPr>
    </w:pPr>
    <w:r>
      <w:rPr>
        <w:rFonts w:hint="eastAsia"/>
        <w:sz w:val="24"/>
        <w:szCs w:val="24"/>
        <w:lang w:val="en-US" w:eastAsia="zh-CN"/>
      </w:rPr>
      <w:t>燕子沟</w:t>
    </w:r>
    <w:r>
      <w:rPr>
        <w:rFonts w:hint="eastAsia"/>
        <w:sz w:val="24"/>
        <w:szCs w:val="24"/>
      </w:rPr>
      <w:t>镇人民政府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cs="Times New Roman"/>
        <w:sz w:val="24"/>
        <w:szCs w:val="24"/>
      </w:rPr>
    </w:pPr>
    <w:r>
      <w:rPr>
        <w:rFonts w:hint="eastAsia" w:cs="Times New Roman"/>
        <w:sz w:val="24"/>
        <w:szCs w:val="24"/>
        <w:lang w:val="en-US" w:eastAsia="zh-CN"/>
      </w:rPr>
      <w:t>燕子沟</w:t>
    </w:r>
    <w:r>
      <w:rPr>
        <w:rFonts w:hint="eastAsia" w:cs="Times New Roman"/>
        <w:sz w:val="24"/>
        <w:szCs w:val="24"/>
      </w:rPr>
      <w:t>镇人民政府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7CA70"/>
    <w:multiLevelType w:val="singleLevel"/>
    <w:tmpl w:val="E2D7CA70"/>
    <w:lvl w:ilvl="0" w:tentative="0">
      <w:start w:val="1"/>
      <w:numFmt w:val="decimal"/>
      <w:suff w:val="nothing"/>
      <w:lvlText w:val="%1、"/>
      <w:lvlJc w:val="left"/>
    </w:lvl>
  </w:abstractNum>
  <w:abstractNum w:abstractNumId="1">
    <w:nsid w:val="39484426"/>
    <w:multiLevelType w:val="multilevel"/>
    <w:tmpl w:val="39484426"/>
    <w:lvl w:ilvl="0" w:tentative="0">
      <w:start w:val="1"/>
      <w:numFmt w:val="decimal"/>
      <w:lvlText w:val="第%1章"/>
      <w:lvlJc w:val="left"/>
      <w:pPr>
        <w:tabs>
          <w:tab w:val="left" w:pos="1275"/>
        </w:tabs>
        <w:ind w:left="1275" w:hanging="127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OGRiNjBlZTcyNGU0M2EwMWJiOWFmZTNmM2I0NDcifQ=="/>
  </w:docVars>
  <w:rsids>
    <w:rsidRoot w:val="00D53907"/>
    <w:rsid w:val="0000262F"/>
    <w:rsid w:val="00004C4A"/>
    <w:rsid w:val="000213FA"/>
    <w:rsid w:val="00056A59"/>
    <w:rsid w:val="000613EF"/>
    <w:rsid w:val="00066D78"/>
    <w:rsid w:val="00070442"/>
    <w:rsid w:val="00074246"/>
    <w:rsid w:val="0008319D"/>
    <w:rsid w:val="00083A72"/>
    <w:rsid w:val="00094349"/>
    <w:rsid w:val="00096664"/>
    <w:rsid w:val="000B413E"/>
    <w:rsid w:val="000D6111"/>
    <w:rsid w:val="000E3900"/>
    <w:rsid w:val="000F13C7"/>
    <w:rsid w:val="000F1695"/>
    <w:rsid w:val="001030FD"/>
    <w:rsid w:val="0012602E"/>
    <w:rsid w:val="001302EB"/>
    <w:rsid w:val="00130B25"/>
    <w:rsid w:val="0013616A"/>
    <w:rsid w:val="00141528"/>
    <w:rsid w:val="001521DB"/>
    <w:rsid w:val="00157F60"/>
    <w:rsid w:val="001663A8"/>
    <w:rsid w:val="001765A0"/>
    <w:rsid w:val="00185646"/>
    <w:rsid w:val="00185E48"/>
    <w:rsid w:val="0019455D"/>
    <w:rsid w:val="001B7196"/>
    <w:rsid w:val="001D3748"/>
    <w:rsid w:val="001E4566"/>
    <w:rsid w:val="001F1A8C"/>
    <w:rsid w:val="001F7680"/>
    <w:rsid w:val="00204E98"/>
    <w:rsid w:val="00210722"/>
    <w:rsid w:val="0021343E"/>
    <w:rsid w:val="0021460F"/>
    <w:rsid w:val="00217167"/>
    <w:rsid w:val="002178B0"/>
    <w:rsid w:val="00223EE1"/>
    <w:rsid w:val="00234934"/>
    <w:rsid w:val="00234F6B"/>
    <w:rsid w:val="002362B4"/>
    <w:rsid w:val="00240431"/>
    <w:rsid w:val="00242A18"/>
    <w:rsid w:val="00252B4A"/>
    <w:rsid w:val="0025319A"/>
    <w:rsid w:val="002609B6"/>
    <w:rsid w:val="00266DC9"/>
    <w:rsid w:val="002714F3"/>
    <w:rsid w:val="002810C8"/>
    <w:rsid w:val="00286FE2"/>
    <w:rsid w:val="00296654"/>
    <w:rsid w:val="002B4BD4"/>
    <w:rsid w:val="002B580E"/>
    <w:rsid w:val="002C36FD"/>
    <w:rsid w:val="002C38D1"/>
    <w:rsid w:val="002D298C"/>
    <w:rsid w:val="002D324C"/>
    <w:rsid w:val="002F5727"/>
    <w:rsid w:val="003043FA"/>
    <w:rsid w:val="00305380"/>
    <w:rsid w:val="00314E41"/>
    <w:rsid w:val="00320A7B"/>
    <w:rsid w:val="003252B5"/>
    <w:rsid w:val="00326578"/>
    <w:rsid w:val="00340E4B"/>
    <w:rsid w:val="00363C79"/>
    <w:rsid w:val="003665C8"/>
    <w:rsid w:val="00375140"/>
    <w:rsid w:val="00377E39"/>
    <w:rsid w:val="003B1CFC"/>
    <w:rsid w:val="003B37A5"/>
    <w:rsid w:val="003C0085"/>
    <w:rsid w:val="003D1FE1"/>
    <w:rsid w:val="003D50A3"/>
    <w:rsid w:val="003F234E"/>
    <w:rsid w:val="003F463B"/>
    <w:rsid w:val="00403755"/>
    <w:rsid w:val="00404A6C"/>
    <w:rsid w:val="00413549"/>
    <w:rsid w:val="00432AB1"/>
    <w:rsid w:val="004367F0"/>
    <w:rsid w:val="00436E1D"/>
    <w:rsid w:val="00445A1A"/>
    <w:rsid w:val="00450100"/>
    <w:rsid w:val="004522C6"/>
    <w:rsid w:val="00455738"/>
    <w:rsid w:val="004607DB"/>
    <w:rsid w:val="00460EC0"/>
    <w:rsid w:val="004652E1"/>
    <w:rsid w:val="0047140A"/>
    <w:rsid w:val="00484489"/>
    <w:rsid w:val="0049024F"/>
    <w:rsid w:val="0049575E"/>
    <w:rsid w:val="004A1046"/>
    <w:rsid w:val="004A31F8"/>
    <w:rsid w:val="004A605A"/>
    <w:rsid w:val="004B775A"/>
    <w:rsid w:val="004C1D70"/>
    <w:rsid w:val="004C2078"/>
    <w:rsid w:val="004E5F5F"/>
    <w:rsid w:val="00520DDA"/>
    <w:rsid w:val="005279C6"/>
    <w:rsid w:val="00533A5B"/>
    <w:rsid w:val="005378B6"/>
    <w:rsid w:val="00537C9D"/>
    <w:rsid w:val="00540E17"/>
    <w:rsid w:val="00546585"/>
    <w:rsid w:val="00552C96"/>
    <w:rsid w:val="005543D7"/>
    <w:rsid w:val="005626E0"/>
    <w:rsid w:val="005711EF"/>
    <w:rsid w:val="00573100"/>
    <w:rsid w:val="005731A3"/>
    <w:rsid w:val="00574850"/>
    <w:rsid w:val="0058453B"/>
    <w:rsid w:val="00593605"/>
    <w:rsid w:val="005A04A6"/>
    <w:rsid w:val="005B3624"/>
    <w:rsid w:val="005B4B5B"/>
    <w:rsid w:val="005B54A8"/>
    <w:rsid w:val="005C1FB4"/>
    <w:rsid w:val="005C3950"/>
    <w:rsid w:val="005E3C6F"/>
    <w:rsid w:val="005F0C13"/>
    <w:rsid w:val="005F2E01"/>
    <w:rsid w:val="005F3A05"/>
    <w:rsid w:val="005F40E1"/>
    <w:rsid w:val="006016D9"/>
    <w:rsid w:val="00611E9E"/>
    <w:rsid w:val="006209DF"/>
    <w:rsid w:val="006235F1"/>
    <w:rsid w:val="006238CA"/>
    <w:rsid w:val="006379ED"/>
    <w:rsid w:val="00653334"/>
    <w:rsid w:val="006601DC"/>
    <w:rsid w:val="00671991"/>
    <w:rsid w:val="0067532E"/>
    <w:rsid w:val="00685BB5"/>
    <w:rsid w:val="00685E8A"/>
    <w:rsid w:val="00691FA9"/>
    <w:rsid w:val="006B5AF5"/>
    <w:rsid w:val="006C1EA4"/>
    <w:rsid w:val="006D1E93"/>
    <w:rsid w:val="006E47A2"/>
    <w:rsid w:val="006E60BA"/>
    <w:rsid w:val="006E6345"/>
    <w:rsid w:val="006E69EC"/>
    <w:rsid w:val="00701982"/>
    <w:rsid w:val="00710918"/>
    <w:rsid w:val="00713EA4"/>
    <w:rsid w:val="007150CF"/>
    <w:rsid w:val="00716887"/>
    <w:rsid w:val="007172A1"/>
    <w:rsid w:val="007418C4"/>
    <w:rsid w:val="00742CB2"/>
    <w:rsid w:val="0077593F"/>
    <w:rsid w:val="00794AB8"/>
    <w:rsid w:val="007A00C1"/>
    <w:rsid w:val="007A366F"/>
    <w:rsid w:val="007B0DF5"/>
    <w:rsid w:val="007C465C"/>
    <w:rsid w:val="007D665D"/>
    <w:rsid w:val="007E092A"/>
    <w:rsid w:val="007E6B63"/>
    <w:rsid w:val="007F3678"/>
    <w:rsid w:val="007F7F6C"/>
    <w:rsid w:val="00800CD4"/>
    <w:rsid w:val="00810EED"/>
    <w:rsid w:val="00811F48"/>
    <w:rsid w:val="00812E75"/>
    <w:rsid w:val="00814148"/>
    <w:rsid w:val="00814608"/>
    <w:rsid w:val="0082387D"/>
    <w:rsid w:val="00824D11"/>
    <w:rsid w:val="00841FA3"/>
    <w:rsid w:val="0087182A"/>
    <w:rsid w:val="00872CD9"/>
    <w:rsid w:val="00875451"/>
    <w:rsid w:val="00887046"/>
    <w:rsid w:val="008959EC"/>
    <w:rsid w:val="008A0BE8"/>
    <w:rsid w:val="008A2AB4"/>
    <w:rsid w:val="008A6DF4"/>
    <w:rsid w:val="008B0779"/>
    <w:rsid w:val="008B18EE"/>
    <w:rsid w:val="008B6C33"/>
    <w:rsid w:val="008C1481"/>
    <w:rsid w:val="008D770F"/>
    <w:rsid w:val="008E05C9"/>
    <w:rsid w:val="008F2B5F"/>
    <w:rsid w:val="008F4E14"/>
    <w:rsid w:val="008F540C"/>
    <w:rsid w:val="00901E39"/>
    <w:rsid w:val="009020A7"/>
    <w:rsid w:val="009155C3"/>
    <w:rsid w:val="00921ADE"/>
    <w:rsid w:val="0094571E"/>
    <w:rsid w:val="00962B09"/>
    <w:rsid w:val="00966B94"/>
    <w:rsid w:val="00966D17"/>
    <w:rsid w:val="009853D4"/>
    <w:rsid w:val="00991783"/>
    <w:rsid w:val="00992839"/>
    <w:rsid w:val="00995943"/>
    <w:rsid w:val="00997225"/>
    <w:rsid w:val="009A2852"/>
    <w:rsid w:val="009B19B5"/>
    <w:rsid w:val="009B4834"/>
    <w:rsid w:val="009C0C65"/>
    <w:rsid w:val="009C1C64"/>
    <w:rsid w:val="009D7BA5"/>
    <w:rsid w:val="009E74CC"/>
    <w:rsid w:val="009F3257"/>
    <w:rsid w:val="00A011A1"/>
    <w:rsid w:val="00A14C82"/>
    <w:rsid w:val="00A225B5"/>
    <w:rsid w:val="00A274EA"/>
    <w:rsid w:val="00A31FAB"/>
    <w:rsid w:val="00A40264"/>
    <w:rsid w:val="00A55DF0"/>
    <w:rsid w:val="00A63176"/>
    <w:rsid w:val="00A675C3"/>
    <w:rsid w:val="00A72BDD"/>
    <w:rsid w:val="00A7653D"/>
    <w:rsid w:val="00A84F49"/>
    <w:rsid w:val="00A87994"/>
    <w:rsid w:val="00A90CBF"/>
    <w:rsid w:val="00AA37AA"/>
    <w:rsid w:val="00AE53C7"/>
    <w:rsid w:val="00AE6CA9"/>
    <w:rsid w:val="00AF2675"/>
    <w:rsid w:val="00B01848"/>
    <w:rsid w:val="00B01EA3"/>
    <w:rsid w:val="00B106E0"/>
    <w:rsid w:val="00B15169"/>
    <w:rsid w:val="00B1586F"/>
    <w:rsid w:val="00B20C0D"/>
    <w:rsid w:val="00B23475"/>
    <w:rsid w:val="00B26304"/>
    <w:rsid w:val="00B264FB"/>
    <w:rsid w:val="00B45686"/>
    <w:rsid w:val="00B50CD6"/>
    <w:rsid w:val="00B633DB"/>
    <w:rsid w:val="00B71D1A"/>
    <w:rsid w:val="00B80F5B"/>
    <w:rsid w:val="00B83B88"/>
    <w:rsid w:val="00BA22C1"/>
    <w:rsid w:val="00BA7007"/>
    <w:rsid w:val="00BC07D1"/>
    <w:rsid w:val="00BC2473"/>
    <w:rsid w:val="00BC5A21"/>
    <w:rsid w:val="00BD4C4D"/>
    <w:rsid w:val="00BD61FC"/>
    <w:rsid w:val="00BF1006"/>
    <w:rsid w:val="00C005D5"/>
    <w:rsid w:val="00C02D9D"/>
    <w:rsid w:val="00C04D76"/>
    <w:rsid w:val="00C069AF"/>
    <w:rsid w:val="00C10A8A"/>
    <w:rsid w:val="00C15816"/>
    <w:rsid w:val="00C22CF8"/>
    <w:rsid w:val="00C30715"/>
    <w:rsid w:val="00C34AEF"/>
    <w:rsid w:val="00C35281"/>
    <w:rsid w:val="00C40299"/>
    <w:rsid w:val="00C477C8"/>
    <w:rsid w:val="00C54EC0"/>
    <w:rsid w:val="00C72AF5"/>
    <w:rsid w:val="00C72FDE"/>
    <w:rsid w:val="00C7478A"/>
    <w:rsid w:val="00C75798"/>
    <w:rsid w:val="00C86221"/>
    <w:rsid w:val="00C94023"/>
    <w:rsid w:val="00CB1C21"/>
    <w:rsid w:val="00CB30D9"/>
    <w:rsid w:val="00CC17D2"/>
    <w:rsid w:val="00CD0CE4"/>
    <w:rsid w:val="00CD1FEB"/>
    <w:rsid w:val="00CD5AD5"/>
    <w:rsid w:val="00CE2864"/>
    <w:rsid w:val="00CF25C4"/>
    <w:rsid w:val="00CF5986"/>
    <w:rsid w:val="00CF7344"/>
    <w:rsid w:val="00D0652C"/>
    <w:rsid w:val="00D13EF9"/>
    <w:rsid w:val="00D270E1"/>
    <w:rsid w:val="00D30688"/>
    <w:rsid w:val="00D424B2"/>
    <w:rsid w:val="00D53907"/>
    <w:rsid w:val="00D55D83"/>
    <w:rsid w:val="00D63954"/>
    <w:rsid w:val="00D64488"/>
    <w:rsid w:val="00D71A86"/>
    <w:rsid w:val="00D8286A"/>
    <w:rsid w:val="00D846F2"/>
    <w:rsid w:val="00D8792C"/>
    <w:rsid w:val="00D87D50"/>
    <w:rsid w:val="00D93E64"/>
    <w:rsid w:val="00D94237"/>
    <w:rsid w:val="00DA0D0C"/>
    <w:rsid w:val="00DB03F3"/>
    <w:rsid w:val="00DB2F96"/>
    <w:rsid w:val="00DB3081"/>
    <w:rsid w:val="00DC0337"/>
    <w:rsid w:val="00DC2EAC"/>
    <w:rsid w:val="00DC755E"/>
    <w:rsid w:val="00DD3C4A"/>
    <w:rsid w:val="00DE40FD"/>
    <w:rsid w:val="00DF7CD7"/>
    <w:rsid w:val="00E04433"/>
    <w:rsid w:val="00E15034"/>
    <w:rsid w:val="00E173E9"/>
    <w:rsid w:val="00E300AA"/>
    <w:rsid w:val="00E30AEE"/>
    <w:rsid w:val="00E32A5A"/>
    <w:rsid w:val="00E35282"/>
    <w:rsid w:val="00E357EA"/>
    <w:rsid w:val="00E35AE8"/>
    <w:rsid w:val="00E42CB9"/>
    <w:rsid w:val="00E4309B"/>
    <w:rsid w:val="00E45A41"/>
    <w:rsid w:val="00E470FA"/>
    <w:rsid w:val="00E4721D"/>
    <w:rsid w:val="00E6076D"/>
    <w:rsid w:val="00E621FE"/>
    <w:rsid w:val="00E678CB"/>
    <w:rsid w:val="00E703E2"/>
    <w:rsid w:val="00E768E4"/>
    <w:rsid w:val="00E83249"/>
    <w:rsid w:val="00E938F5"/>
    <w:rsid w:val="00EB52BD"/>
    <w:rsid w:val="00EB5D38"/>
    <w:rsid w:val="00EC2B90"/>
    <w:rsid w:val="00ED50F1"/>
    <w:rsid w:val="00EE08F2"/>
    <w:rsid w:val="00EE0928"/>
    <w:rsid w:val="00EE178D"/>
    <w:rsid w:val="00EF2855"/>
    <w:rsid w:val="00EF2ABA"/>
    <w:rsid w:val="00F0349B"/>
    <w:rsid w:val="00F12437"/>
    <w:rsid w:val="00F214B4"/>
    <w:rsid w:val="00F23FC5"/>
    <w:rsid w:val="00F3289C"/>
    <w:rsid w:val="00F64F8C"/>
    <w:rsid w:val="00F717A0"/>
    <w:rsid w:val="00F7282C"/>
    <w:rsid w:val="00F765CC"/>
    <w:rsid w:val="00F83868"/>
    <w:rsid w:val="00F83CC3"/>
    <w:rsid w:val="00F856B7"/>
    <w:rsid w:val="00F914C5"/>
    <w:rsid w:val="00F925C6"/>
    <w:rsid w:val="00FB5F67"/>
    <w:rsid w:val="00FC6C6D"/>
    <w:rsid w:val="00FD1157"/>
    <w:rsid w:val="00FE328B"/>
    <w:rsid w:val="00FE4E69"/>
    <w:rsid w:val="00FF5D2C"/>
    <w:rsid w:val="017D31AE"/>
    <w:rsid w:val="023F730E"/>
    <w:rsid w:val="02956CF3"/>
    <w:rsid w:val="03BC7892"/>
    <w:rsid w:val="03CD605F"/>
    <w:rsid w:val="047B3762"/>
    <w:rsid w:val="04A416F1"/>
    <w:rsid w:val="0575419C"/>
    <w:rsid w:val="06F70926"/>
    <w:rsid w:val="07024AB1"/>
    <w:rsid w:val="07DA3D25"/>
    <w:rsid w:val="07DC7C88"/>
    <w:rsid w:val="090E0B90"/>
    <w:rsid w:val="0928413D"/>
    <w:rsid w:val="093A0835"/>
    <w:rsid w:val="097E09D7"/>
    <w:rsid w:val="098E19C0"/>
    <w:rsid w:val="09963CAA"/>
    <w:rsid w:val="09991B47"/>
    <w:rsid w:val="09FA2790"/>
    <w:rsid w:val="0A5F5D75"/>
    <w:rsid w:val="0A6114C0"/>
    <w:rsid w:val="0A884C5F"/>
    <w:rsid w:val="0A912FEC"/>
    <w:rsid w:val="0A967406"/>
    <w:rsid w:val="0AB26379"/>
    <w:rsid w:val="0ABE3AB7"/>
    <w:rsid w:val="0B3F2D00"/>
    <w:rsid w:val="0B5E2FB1"/>
    <w:rsid w:val="0BF10D1C"/>
    <w:rsid w:val="0C0B31EB"/>
    <w:rsid w:val="0CBF05D5"/>
    <w:rsid w:val="0CC151AB"/>
    <w:rsid w:val="0D004C93"/>
    <w:rsid w:val="0D0E6581"/>
    <w:rsid w:val="0D4B4161"/>
    <w:rsid w:val="0D5D5C42"/>
    <w:rsid w:val="0D611A31"/>
    <w:rsid w:val="0D9E0399"/>
    <w:rsid w:val="0E912047"/>
    <w:rsid w:val="0FA438C7"/>
    <w:rsid w:val="105B7F8B"/>
    <w:rsid w:val="10940030"/>
    <w:rsid w:val="11340911"/>
    <w:rsid w:val="11507BA5"/>
    <w:rsid w:val="11D978C7"/>
    <w:rsid w:val="12086AC4"/>
    <w:rsid w:val="13B12691"/>
    <w:rsid w:val="13DC56E8"/>
    <w:rsid w:val="14082427"/>
    <w:rsid w:val="14C40E91"/>
    <w:rsid w:val="150A4B66"/>
    <w:rsid w:val="155838BF"/>
    <w:rsid w:val="162A24EF"/>
    <w:rsid w:val="16B623E3"/>
    <w:rsid w:val="16CB3AC1"/>
    <w:rsid w:val="17292069"/>
    <w:rsid w:val="17387AEB"/>
    <w:rsid w:val="17515791"/>
    <w:rsid w:val="178710EE"/>
    <w:rsid w:val="17D82A95"/>
    <w:rsid w:val="182E55FF"/>
    <w:rsid w:val="18A64941"/>
    <w:rsid w:val="18EC6464"/>
    <w:rsid w:val="19733EB6"/>
    <w:rsid w:val="1A7C5BB8"/>
    <w:rsid w:val="1AF008C8"/>
    <w:rsid w:val="1B051D4B"/>
    <w:rsid w:val="1B1500E5"/>
    <w:rsid w:val="1B564487"/>
    <w:rsid w:val="1BBB61EC"/>
    <w:rsid w:val="1BFB6EDC"/>
    <w:rsid w:val="1CC3102C"/>
    <w:rsid w:val="1D0B5AFE"/>
    <w:rsid w:val="1D24604D"/>
    <w:rsid w:val="1D3369BF"/>
    <w:rsid w:val="1D48173F"/>
    <w:rsid w:val="1D7C0233"/>
    <w:rsid w:val="1E4A0464"/>
    <w:rsid w:val="1E4F251C"/>
    <w:rsid w:val="1E7B623F"/>
    <w:rsid w:val="1EBA372B"/>
    <w:rsid w:val="1EBB00AC"/>
    <w:rsid w:val="1EDD62E1"/>
    <w:rsid w:val="1F2D4080"/>
    <w:rsid w:val="1F62430D"/>
    <w:rsid w:val="1F6669AD"/>
    <w:rsid w:val="20724975"/>
    <w:rsid w:val="21495D0F"/>
    <w:rsid w:val="21771D0B"/>
    <w:rsid w:val="21AA2FA9"/>
    <w:rsid w:val="21D13B70"/>
    <w:rsid w:val="22054804"/>
    <w:rsid w:val="223C56F3"/>
    <w:rsid w:val="22A068A5"/>
    <w:rsid w:val="22E27A76"/>
    <w:rsid w:val="244C6057"/>
    <w:rsid w:val="24D92235"/>
    <w:rsid w:val="24E0480E"/>
    <w:rsid w:val="25547718"/>
    <w:rsid w:val="256C3B0D"/>
    <w:rsid w:val="26497A45"/>
    <w:rsid w:val="266A7F4F"/>
    <w:rsid w:val="26D330F7"/>
    <w:rsid w:val="27B211BD"/>
    <w:rsid w:val="27DB12AF"/>
    <w:rsid w:val="28C80903"/>
    <w:rsid w:val="28EA623D"/>
    <w:rsid w:val="29A526F8"/>
    <w:rsid w:val="29D87F5A"/>
    <w:rsid w:val="29ED3556"/>
    <w:rsid w:val="2A3E0C43"/>
    <w:rsid w:val="2A3F5420"/>
    <w:rsid w:val="2B7B1C5D"/>
    <w:rsid w:val="2B8C70A4"/>
    <w:rsid w:val="2C3D7384"/>
    <w:rsid w:val="2CA86A82"/>
    <w:rsid w:val="2CF11705"/>
    <w:rsid w:val="2E141EF5"/>
    <w:rsid w:val="2EFA7F4D"/>
    <w:rsid w:val="2EFE42D2"/>
    <w:rsid w:val="2F1A2504"/>
    <w:rsid w:val="2F1E256B"/>
    <w:rsid w:val="2F3D798C"/>
    <w:rsid w:val="301809C6"/>
    <w:rsid w:val="301D6DE7"/>
    <w:rsid w:val="306D2799"/>
    <w:rsid w:val="30BA3ADF"/>
    <w:rsid w:val="30CE6CD3"/>
    <w:rsid w:val="310E5794"/>
    <w:rsid w:val="31F12C79"/>
    <w:rsid w:val="328C5F89"/>
    <w:rsid w:val="33170E3A"/>
    <w:rsid w:val="3341553A"/>
    <w:rsid w:val="3344327C"/>
    <w:rsid w:val="337A12C6"/>
    <w:rsid w:val="346F6A44"/>
    <w:rsid w:val="34BF5362"/>
    <w:rsid w:val="3551787F"/>
    <w:rsid w:val="358406DA"/>
    <w:rsid w:val="35BF51CB"/>
    <w:rsid w:val="36CB074F"/>
    <w:rsid w:val="37F531FB"/>
    <w:rsid w:val="38157E61"/>
    <w:rsid w:val="381A45AC"/>
    <w:rsid w:val="38240CF4"/>
    <w:rsid w:val="38452950"/>
    <w:rsid w:val="387737AC"/>
    <w:rsid w:val="3886443E"/>
    <w:rsid w:val="391048D4"/>
    <w:rsid w:val="39237A82"/>
    <w:rsid w:val="39503EDA"/>
    <w:rsid w:val="3A184C65"/>
    <w:rsid w:val="3A453CD1"/>
    <w:rsid w:val="3B1B1AC8"/>
    <w:rsid w:val="3B6A7A78"/>
    <w:rsid w:val="3BCF7ABC"/>
    <w:rsid w:val="3BD36D9A"/>
    <w:rsid w:val="3BE949C1"/>
    <w:rsid w:val="3BFA062D"/>
    <w:rsid w:val="3C9562D8"/>
    <w:rsid w:val="3D4178D9"/>
    <w:rsid w:val="3D785742"/>
    <w:rsid w:val="3D8A5D30"/>
    <w:rsid w:val="3E1373AF"/>
    <w:rsid w:val="3EB84FF6"/>
    <w:rsid w:val="3EEA117C"/>
    <w:rsid w:val="3F613887"/>
    <w:rsid w:val="403365DF"/>
    <w:rsid w:val="40C46CE8"/>
    <w:rsid w:val="412714BC"/>
    <w:rsid w:val="417104EA"/>
    <w:rsid w:val="418743FD"/>
    <w:rsid w:val="41FA1917"/>
    <w:rsid w:val="423170C2"/>
    <w:rsid w:val="42A57E67"/>
    <w:rsid w:val="42F97BDF"/>
    <w:rsid w:val="431E5EEB"/>
    <w:rsid w:val="4337270C"/>
    <w:rsid w:val="43BD55D9"/>
    <w:rsid w:val="440E76BA"/>
    <w:rsid w:val="444038A3"/>
    <w:rsid w:val="446F7EE6"/>
    <w:rsid w:val="4484797D"/>
    <w:rsid w:val="44C249CA"/>
    <w:rsid w:val="453A628D"/>
    <w:rsid w:val="45864026"/>
    <w:rsid w:val="45910774"/>
    <w:rsid w:val="45E82D47"/>
    <w:rsid w:val="46720BD5"/>
    <w:rsid w:val="46A32B4E"/>
    <w:rsid w:val="46E46526"/>
    <w:rsid w:val="475B065B"/>
    <w:rsid w:val="47A52BD0"/>
    <w:rsid w:val="48033DC7"/>
    <w:rsid w:val="481410B2"/>
    <w:rsid w:val="4816291B"/>
    <w:rsid w:val="484E5E5B"/>
    <w:rsid w:val="4874505C"/>
    <w:rsid w:val="487C51BD"/>
    <w:rsid w:val="48B33273"/>
    <w:rsid w:val="48C71546"/>
    <w:rsid w:val="493C6F3E"/>
    <w:rsid w:val="4966471F"/>
    <w:rsid w:val="499D1995"/>
    <w:rsid w:val="4B044C48"/>
    <w:rsid w:val="4B2F1635"/>
    <w:rsid w:val="4B693772"/>
    <w:rsid w:val="4BFE3AF3"/>
    <w:rsid w:val="4C8A5048"/>
    <w:rsid w:val="4D185106"/>
    <w:rsid w:val="4D6A731A"/>
    <w:rsid w:val="4D8748A6"/>
    <w:rsid w:val="4E031D6A"/>
    <w:rsid w:val="4E386BED"/>
    <w:rsid w:val="4F12415B"/>
    <w:rsid w:val="4F182C0A"/>
    <w:rsid w:val="4F3F2E1E"/>
    <w:rsid w:val="50AE2EC9"/>
    <w:rsid w:val="50B76A46"/>
    <w:rsid w:val="51212D9E"/>
    <w:rsid w:val="514400EF"/>
    <w:rsid w:val="52C77050"/>
    <w:rsid w:val="5302488E"/>
    <w:rsid w:val="532A3E07"/>
    <w:rsid w:val="53711844"/>
    <w:rsid w:val="53E45D42"/>
    <w:rsid w:val="55003EB8"/>
    <w:rsid w:val="554146CA"/>
    <w:rsid w:val="555861B8"/>
    <w:rsid w:val="560B65F4"/>
    <w:rsid w:val="56525D36"/>
    <w:rsid w:val="56C71766"/>
    <w:rsid w:val="56F621E1"/>
    <w:rsid w:val="57747B59"/>
    <w:rsid w:val="57EE3437"/>
    <w:rsid w:val="587578B0"/>
    <w:rsid w:val="58B97A7E"/>
    <w:rsid w:val="58DE11E8"/>
    <w:rsid w:val="58E14EDA"/>
    <w:rsid w:val="58EC03EF"/>
    <w:rsid w:val="59126EAD"/>
    <w:rsid w:val="59C60F45"/>
    <w:rsid w:val="59C87BFC"/>
    <w:rsid w:val="5A101114"/>
    <w:rsid w:val="5B100BC0"/>
    <w:rsid w:val="5B973AEE"/>
    <w:rsid w:val="5BB05BF3"/>
    <w:rsid w:val="5C461085"/>
    <w:rsid w:val="5C7911F2"/>
    <w:rsid w:val="5C870A95"/>
    <w:rsid w:val="5C9B764D"/>
    <w:rsid w:val="5CCD4F60"/>
    <w:rsid w:val="5D14180F"/>
    <w:rsid w:val="5D8719AD"/>
    <w:rsid w:val="5EA46F1B"/>
    <w:rsid w:val="5F3302E8"/>
    <w:rsid w:val="5FBD048F"/>
    <w:rsid w:val="5FC96F4E"/>
    <w:rsid w:val="5FE14E2A"/>
    <w:rsid w:val="609E7731"/>
    <w:rsid w:val="60FD4A3E"/>
    <w:rsid w:val="61B572A5"/>
    <w:rsid w:val="61E44A0C"/>
    <w:rsid w:val="624B51DE"/>
    <w:rsid w:val="62533C04"/>
    <w:rsid w:val="626A4D59"/>
    <w:rsid w:val="629E0DA9"/>
    <w:rsid w:val="634C1979"/>
    <w:rsid w:val="638B2362"/>
    <w:rsid w:val="63C66258"/>
    <w:rsid w:val="64602878"/>
    <w:rsid w:val="647937F9"/>
    <w:rsid w:val="65BE6B9C"/>
    <w:rsid w:val="67440CD7"/>
    <w:rsid w:val="67E5698F"/>
    <w:rsid w:val="67EB7B05"/>
    <w:rsid w:val="68147521"/>
    <w:rsid w:val="68282249"/>
    <w:rsid w:val="68B84763"/>
    <w:rsid w:val="69143AEA"/>
    <w:rsid w:val="6A1F418E"/>
    <w:rsid w:val="6A527D86"/>
    <w:rsid w:val="6A823BEE"/>
    <w:rsid w:val="6A9109BB"/>
    <w:rsid w:val="6A943D25"/>
    <w:rsid w:val="6ADC556D"/>
    <w:rsid w:val="6B673F9B"/>
    <w:rsid w:val="6BE91CF0"/>
    <w:rsid w:val="6C300037"/>
    <w:rsid w:val="6CAA126F"/>
    <w:rsid w:val="6D043D5E"/>
    <w:rsid w:val="6E064E06"/>
    <w:rsid w:val="6E300C81"/>
    <w:rsid w:val="6F14184D"/>
    <w:rsid w:val="6F255735"/>
    <w:rsid w:val="6F572C2C"/>
    <w:rsid w:val="6F97185B"/>
    <w:rsid w:val="6FB90B29"/>
    <w:rsid w:val="6FCE16B5"/>
    <w:rsid w:val="70430561"/>
    <w:rsid w:val="705F5436"/>
    <w:rsid w:val="70763A7D"/>
    <w:rsid w:val="707F163E"/>
    <w:rsid w:val="715A6F36"/>
    <w:rsid w:val="7210702F"/>
    <w:rsid w:val="726846F8"/>
    <w:rsid w:val="728C3925"/>
    <w:rsid w:val="72BC20E7"/>
    <w:rsid w:val="73BC23E0"/>
    <w:rsid w:val="73C24706"/>
    <w:rsid w:val="7415710B"/>
    <w:rsid w:val="745C726B"/>
    <w:rsid w:val="74A109AE"/>
    <w:rsid w:val="74E578AC"/>
    <w:rsid w:val="755A7D29"/>
    <w:rsid w:val="759773F7"/>
    <w:rsid w:val="75B803FA"/>
    <w:rsid w:val="763D5CC2"/>
    <w:rsid w:val="76984563"/>
    <w:rsid w:val="76B47BC9"/>
    <w:rsid w:val="774F6DE4"/>
    <w:rsid w:val="776E10D5"/>
    <w:rsid w:val="778D6471"/>
    <w:rsid w:val="779B1DCF"/>
    <w:rsid w:val="77C33AFD"/>
    <w:rsid w:val="77E0620B"/>
    <w:rsid w:val="78303294"/>
    <w:rsid w:val="787F73A0"/>
    <w:rsid w:val="789722CD"/>
    <w:rsid w:val="798819C6"/>
    <w:rsid w:val="79DE22F9"/>
    <w:rsid w:val="79E56A30"/>
    <w:rsid w:val="7A062FC7"/>
    <w:rsid w:val="7A0A0075"/>
    <w:rsid w:val="7A2D1888"/>
    <w:rsid w:val="7A8233A0"/>
    <w:rsid w:val="7A9C5DCD"/>
    <w:rsid w:val="7ADD7C18"/>
    <w:rsid w:val="7AE1645C"/>
    <w:rsid w:val="7B0A4170"/>
    <w:rsid w:val="7B251E54"/>
    <w:rsid w:val="7B290F5D"/>
    <w:rsid w:val="7B3D7962"/>
    <w:rsid w:val="7BCB31C0"/>
    <w:rsid w:val="7BD633B5"/>
    <w:rsid w:val="7BDE0549"/>
    <w:rsid w:val="7C106927"/>
    <w:rsid w:val="7C831CEC"/>
    <w:rsid w:val="7D203164"/>
    <w:rsid w:val="7DB24800"/>
    <w:rsid w:val="7DEA19BE"/>
    <w:rsid w:val="7E00036B"/>
    <w:rsid w:val="7E644FA5"/>
    <w:rsid w:val="7EB42A10"/>
    <w:rsid w:val="7EF468C3"/>
    <w:rsid w:val="7F2A74E0"/>
    <w:rsid w:val="7FCC66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ocked="1"/>
    <w:lsdException w:unhideWhenUsed="0" w:uiPriority="0" w:semiHidden="0" w:name="footnote text" w:locked="1"/>
    <w:lsdException w:qFormat="1" w:unhideWhenUsed="0" w:uiPriority="0" w:semiHidden="0" w:name="annotation text" w:locked="1"/>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ocked="1"/>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qFormat="1" w:unhideWhenUsed="0" w:uiPriority="0" w:semiHidden="0" w:name="Body Text" w:locked="1"/>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99"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0"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qFormat="1"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8"/>
      <w:szCs w:val="28"/>
      <w:lang w:val="en-US" w:eastAsia="zh-CN" w:bidi="ar-SA"/>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w:basedOn w:val="1"/>
    <w:next w:val="1"/>
    <w:qFormat/>
    <w:locked/>
    <w:uiPriority w:val="0"/>
    <w:pPr>
      <w:spacing w:after="120"/>
    </w:pPr>
    <w:rPr>
      <w:rFonts w:ascii="Calibri" w:hAnsi="Calibri"/>
      <w:sz w:val="24"/>
      <w:szCs w:val="24"/>
    </w:rPr>
  </w:style>
  <w:style w:type="paragraph" w:styleId="3">
    <w:name w:val="Normal Indent"/>
    <w:basedOn w:val="1"/>
    <w:unhideWhenUsed/>
    <w:qFormat/>
    <w:locked/>
    <w:uiPriority w:val="99"/>
    <w:pPr>
      <w:ind w:firstLine="420" w:firstLineChars="200"/>
    </w:pPr>
  </w:style>
  <w:style w:type="paragraph" w:styleId="4">
    <w:name w:val="annotation text"/>
    <w:basedOn w:val="1"/>
    <w:link w:val="21"/>
    <w:qFormat/>
    <w:locked/>
    <w:uiPriority w:val="0"/>
    <w:pPr>
      <w:jc w:val="left"/>
    </w:pPr>
  </w:style>
  <w:style w:type="paragraph" w:styleId="5">
    <w:name w:val="Body Text Indent"/>
    <w:basedOn w:val="1"/>
    <w:link w:val="22"/>
    <w:qFormat/>
    <w:uiPriority w:val="0"/>
    <w:pPr>
      <w:spacing w:after="120"/>
      <w:ind w:left="420" w:leftChars="200"/>
    </w:pPr>
  </w:style>
  <w:style w:type="paragraph" w:styleId="6">
    <w:name w:val="Plain Text"/>
    <w:basedOn w:val="1"/>
    <w:qFormat/>
    <w:locked/>
    <w:uiPriority w:val="0"/>
    <w:rPr>
      <w:rFonts w:ascii="Courier New" w:hAnsi="Courier New"/>
      <w:szCs w:val="20"/>
    </w:rPr>
  </w:style>
  <w:style w:type="paragraph" w:styleId="7">
    <w:name w:val="Body Text Indent 2"/>
    <w:basedOn w:val="1"/>
    <w:link w:val="23"/>
    <w:qFormat/>
    <w:uiPriority w:val="0"/>
    <w:pPr>
      <w:ind w:firstLine="420" w:firstLineChars="150"/>
      <w:jc w:val="left"/>
    </w:pPr>
  </w:style>
  <w:style w:type="paragraph" w:styleId="8">
    <w:name w:val="Balloon Text"/>
    <w:basedOn w:val="1"/>
    <w:link w:val="24"/>
    <w:semiHidden/>
    <w:qFormat/>
    <w:uiPriority w:val="0"/>
    <w:rPr>
      <w:sz w:val="18"/>
      <w:szCs w:val="18"/>
    </w:rPr>
  </w:style>
  <w:style w:type="paragraph" w:styleId="9">
    <w:name w:val="footer"/>
    <w:basedOn w:val="1"/>
    <w:link w:val="25"/>
    <w:qFormat/>
    <w:uiPriority w:val="0"/>
    <w:pPr>
      <w:tabs>
        <w:tab w:val="center" w:pos="4153"/>
        <w:tab w:val="right" w:pos="8306"/>
      </w:tabs>
      <w:snapToGrid w:val="0"/>
      <w:jc w:val="left"/>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locked/>
    <w:uiPriority w:val="99"/>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qFormat/>
    <w:uiPriority w:val="0"/>
    <w:pPr>
      <w:widowControl/>
      <w:jc w:val="left"/>
    </w:pPr>
    <w:rPr>
      <w:kern w:val="0"/>
      <w:sz w:val="24"/>
      <w:szCs w:val="24"/>
    </w:rPr>
  </w:style>
  <w:style w:type="paragraph" w:styleId="13">
    <w:name w:val="annotation subject"/>
    <w:basedOn w:val="4"/>
    <w:next w:val="4"/>
    <w:link w:val="27"/>
    <w:qFormat/>
    <w:locked/>
    <w:uiPriority w:val="0"/>
    <w:rPr>
      <w:b/>
      <w:bCs/>
    </w:rPr>
  </w:style>
  <w:style w:type="character" w:styleId="16">
    <w:name w:val="page number"/>
    <w:qFormat/>
    <w:uiPriority w:val="0"/>
    <w:rPr>
      <w:rFonts w:cs="Times New Roman"/>
    </w:rPr>
  </w:style>
  <w:style w:type="character" w:styleId="17">
    <w:name w:val="Hyperlink"/>
    <w:qFormat/>
    <w:uiPriority w:val="0"/>
    <w:rPr>
      <w:rFonts w:cs="Times New Roman"/>
      <w:color w:val="auto"/>
      <w:u w:val="none"/>
    </w:rPr>
  </w:style>
  <w:style w:type="character" w:styleId="18">
    <w:name w:val="annotation reference"/>
    <w:qFormat/>
    <w:locked/>
    <w:uiPriority w:val="0"/>
    <w:rPr>
      <w:sz w:val="21"/>
      <w:szCs w:val="21"/>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1">
    <w:name w:val="批注文字 Char"/>
    <w:link w:val="4"/>
    <w:qFormat/>
    <w:uiPriority w:val="0"/>
    <w:rPr>
      <w:rFonts w:ascii="宋体" w:hAnsi="宋体" w:cs="宋体"/>
      <w:kern w:val="2"/>
      <w:sz w:val="28"/>
      <w:szCs w:val="28"/>
    </w:rPr>
  </w:style>
  <w:style w:type="character" w:customStyle="1" w:styleId="22">
    <w:name w:val="正文文本缩进 Char"/>
    <w:link w:val="5"/>
    <w:qFormat/>
    <w:locked/>
    <w:uiPriority w:val="0"/>
    <w:rPr>
      <w:rFonts w:ascii="宋体" w:hAnsi="宋体" w:eastAsia="宋体" w:cs="宋体"/>
      <w:sz w:val="20"/>
      <w:szCs w:val="20"/>
    </w:rPr>
  </w:style>
  <w:style w:type="character" w:customStyle="1" w:styleId="23">
    <w:name w:val="正文文本缩进 2 Char"/>
    <w:link w:val="7"/>
    <w:qFormat/>
    <w:locked/>
    <w:uiPriority w:val="0"/>
    <w:rPr>
      <w:rFonts w:ascii="宋体" w:hAnsi="宋体" w:eastAsia="宋体" w:cs="宋体"/>
      <w:sz w:val="20"/>
      <w:szCs w:val="20"/>
    </w:rPr>
  </w:style>
  <w:style w:type="character" w:customStyle="1" w:styleId="24">
    <w:name w:val="批注框文本 Char"/>
    <w:link w:val="8"/>
    <w:semiHidden/>
    <w:qFormat/>
    <w:locked/>
    <w:uiPriority w:val="0"/>
    <w:rPr>
      <w:rFonts w:ascii="宋体" w:hAnsi="宋体" w:eastAsia="宋体" w:cs="宋体"/>
      <w:sz w:val="18"/>
      <w:szCs w:val="18"/>
    </w:rPr>
  </w:style>
  <w:style w:type="character" w:customStyle="1" w:styleId="25">
    <w:name w:val="页脚 Char"/>
    <w:link w:val="9"/>
    <w:qFormat/>
    <w:locked/>
    <w:uiPriority w:val="0"/>
    <w:rPr>
      <w:rFonts w:ascii="宋体" w:hAnsi="宋体" w:eastAsia="宋体" w:cs="宋体"/>
      <w:sz w:val="20"/>
      <w:szCs w:val="20"/>
    </w:rPr>
  </w:style>
  <w:style w:type="character" w:customStyle="1" w:styleId="26">
    <w:name w:val="页眉 Char"/>
    <w:link w:val="10"/>
    <w:qFormat/>
    <w:locked/>
    <w:uiPriority w:val="0"/>
    <w:rPr>
      <w:rFonts w:ascii="宋体" w:hAnsi="宋体" w:eastAsia="宋体" w:cs="宋体"/>
      <w:sz w:val="18"/>
      <w:szCs w:val="18"/>
    </w:rPr>
  </w:style>
  <w:style w:type="character" w:customStyle="1" w:styleId="27">
    <w:name w:val="批注主题 Char"/>
    <w:link w:val="13"/>
    <w:qFormat/>
    <w:uiPriority w:val="0"/>
    <w:rPr>
      <w:rFonts w:ascii="宋体" w:hAnsi="宋体" w:cs="宋体"/>
      <w:b/>
      <w:bCs/>
      <w:kern w:val="2"/>
      <w:sz w:val="28"/>
      <w:szCs w:val="28"/>
    </w:rPr>
  </w:style>
  <w:style w:type="paragraph" w:customStyle="1" w:styleId="28">
    <w:name w:val="List Paragraph"/>
    <w:basedOn w:val="1"/>
    <w:qFormat/>
    <w:uiPriority w:val="0"/>
    <w:pPr>
      <w:ind w:firstLine="420" w:firstLineChars="200"/>
    </w:pPr>
  </w:style>
  <w:style w:type="paragraph" w:customStyle="1" w:styleId="29">
    <w:name w:val="文本"/>
    <w:basedOn w:val="1"/>
    <w:next w:val="3"/>
    <w:qFormat/>
    <w:uiPriority w:val="0"/>
    <w:pPr>
      <w:ind w:firstLine="480"/>
    </w:pPr>
    <w:rPr>
      <w:szCs w:val="24"/>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4333</Words>
  <Characters>4615</Characters>
  <Lines>40</Lines>
  <Paragraphs>11</Paragraphs>
  <TotalTime>3</TotalTime>
  <ScaleCrop>false</ScaleCrop>
  <LinksUpToDate>false</LinksUpToDate>
  <CharactersWithSpaces>4828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2019-01-17T00:59:00Z</dcterms:created>
  <dc:creator>lenovo</dc:creator>
  <cp:lastModifiedBy>如果可以</cp:lastModifiedBy>
  <cp:lastPrinted>2019-01-15T09:01:00Z</cp:lastPrinted>
  <dcterms:modified xsi:type="dcterms:W3CDTF">2022-07-01T00:37:16Z</dcterms:modified>
  <dc:title>项目编号：XNBX-2019-1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D8A81D6CED6848559243C6FE828526DB</vt:lpwstr>
  </property>
</Properties>
</file>